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диагностико-пропедевтических</w:t>
      </w:r>
      <w:proofErr w:type="spellEnd"/>
      <w:r>
        <w:rPr>
          <w:rFonts w:ascii="Times New Roman" w:hAnsi="Times New Roman" w:cs="Times New Roman"/>
          <w:color w:val="auto"/>
          <w:sz w:val="28"/>
          <w:szCs w:val="28"/>
        </w:rPr>
        <w:t xml:space="preserve">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hAnsi="Times New Roman" w:cs="Times New Roman"/>
          <w:color w:val="auto"/>
          <w:sz w:val="28"/>
          <w:szCs w:val="28"/>
        </w:rPr>
        <w:t>коррелирует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 xml:space="preserve">представления о двигательных действиях; знание основных строевых команд; подсчёт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 xml:space="preserve">подача и выполнение строевых команд, ведение подсчёта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 xml:space="preserve">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осознанное </w:t>
      </w:r>
      <w:proofErr w:type="gramStart"/>
      <w:r>
        <w:rPr>
          <w:rFonts w:ascii="Times New Roman" w:hAnsi="Times New Roman" w:cs="Times New Roman"/>
          <w:color w:val="auto"/>
          <w:sz w:val="28"/>
          <w:szCs w:val="28"/>
        </w:rPr>
        <w:t>чтение</w:t>
      </w:r>
      <w:proofErr w:type="gramEnd"/>
      <w:r>
        <w:rPr>
          <w:rFonts w:ascii="Times New Roman" w:hAnsi="Times New Roman" w:cs="Times New Roman"/>
          <w:color w:val="auto"/>
          <w:sz w:val="28"/>
          <w:szCs w:val="28"/>
        </w:rPr>
        <w:t xml:space="preserve">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числовой ряд чисел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читать, записывать и сравнивать целые числа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Pr>
          <w:rFonts w:ascii="Times New Roman" w:hAnsi="Times New Roman" w:cs="Times New Roman"/>
          <w:color w:val="auto"/>
          <w:sz w:val="28"/>
          <w:szCs w:val="28"/>
        </w:rPr>
        <w:t>Параолимпийское</w:t>
      </w:r>
      <w:proofErr w:type="spellEnd"/>
      <w:r>
        <w:rPr>
          <w:rFonts w:ascii="Times New Roman" w:hAnsi="Times New Roman" w:cs="Times New Roman"/>
          <w:color w:val="auto"/>
          <w:sz w:val="28"/>
          <w:szCs w:val="28"/>
        </w:rPr>
        <w:t xml:space="preserve">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Pr>
          <w:rFonts w:ascii="Times New Roman" w:hAnsi="Times New Roman"/>
          <w:sz w:val="28"/>
          <w:szCs w:val="28"/>
        </w:rPr>
        <w:t>Благодаря</w:t>
      </w:r>
      <w:proofErr w:type="gramEnd"/>
      <w:r>
        <w:rPr>
          <w:rFonts w:ascii="Times New Roman" w:hAnsi="Times New Roman"/>
          <w:sz w:val="28"/>
          <w:szCs w:val="28"/>
        </w:rPr>
        <w:t xml:space="preserve"> </w:t>
      </w:r>
      <w:proofErr w:type="gramStart"/>
      <w:r>
        <w:rPr>
          <w:rFonts w:ascii="Times New Roman" w:hAnsi="Times New Roman"/>
          <w:sz w:val="28"/>
          <w:szCs w:val="28"/>
        </w:rPr>
        <w:t>им</w:t>
      </w:r>
      <w:proofErr w:type="gramEnd"/>
      <w:r>
        <w:rPr>
          <w:rFonts w:ascii="Times New Roman" w:hAnsi="Times New Roman"/>
          <w:sz w:val="28"/>
          <w:szCs w:val="28"/>
        </w:rPr>
        <w:t xml:space="preserve">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w:t>
      </w:r>
      <w:proofErr w:type="spellStart"/>
      <w:r>
        <w:rPr>
          <w:rFonts w:ascii="Times New Roman" w:hAnsi="Times New Roman"/>
          <w:sz w:val="28"/>
          <w:szCs w:val="28"/>
        </w:rPr>
        <w:t>учитель−ученик</w:t>
      </w:r>
      <w:proofErr w:type="spellEnd"/>
      <w:r>
        <w:rPr>
          <w:rFonts w:ascii="Times New Roman" w:hAnsi="Times New Roman"/>
          <w:sz w:val="28"/>
          <w:szCs w:val="28"/>
        </w:rPr>
        <w:t>, ученик–уче</w:t>
      </w:r>
      <w:r>
        <w:rPr>
          <w:rFonts w:ascii="Times New Roman" w:hAnsi="Times New Roman"/>
          <w:sz w:val="28"/>
          <w:szCs w:val="28"/>
        </w:rPr>
        <w:softHyphen/>
        <w:t xml:space="preserve">ник, ученик–класс, </w:t>
      </w:r>
      <w:proofErr w:type="spellStart"/>
      <w:r>
        <w:rPr>
          <w:rFonts w:ascii="Times New Roman" w:hAnsi="Times New Roman"/>
          <w:sz w:val="28"/>
          <w:szCs w:val="28"/>
        </w:rPr>
        <w:t>учитель−класс</w:t>
      </w:r>
      <w:proofErr w:type="spellEnd"/>
      <w:r>
        <w:rPr>
          <w:rFonts w:ascii="Times New Roman" w:hAnsi="Times New Roman"/>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видо-родовые</w:t>
      </w:r>
      <w:proofErr w:type="spellEnd"/>
      <w:r>
        <w:rPr>
          <w:rFonts w:ascii="Times New Roman" w:hAnsi="Times New Roman" w:cs="Times New Roman"/>
          <w:color w:val="auto"/>
          <w:sz w:val="28"/>
          <w:szCs w:val="28"/>
        </w:rPr>
        <w:t xml:space="preserve">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Pr>
          <w:rFonts w:ascii="Times New Roman" w:hAnsi="Times New Roman" w:cs="Times New Roman"/>
          <w:bCs/>
          <w:color w:val="auto"/>
          <w:sz w:val="28"/>
          <w:szCs w:val="28"/>
        </w:rPr>
        <w:t>знакомый-незнакомый</w:t>
      </w:r>
      <w:proofErr w:type="spellEnd"/>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lastRenderedPageBreak/>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структуры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color w:val="auto"/>
          <w:sz w:val="28"/>
          <w:szCs w:val="28"/>
        </w:rPr>
        <w:t>ъ</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color w:val="auto"/>
          <w:sz w:val="28"/>
          <w:szCs w:val="28"/>
        </w:rPr>
        <w:t>ь</w:t>
      </w:r>
      <w:proofErr w:type="spellEnd"/>
      <w:r>
        <w:rPr>
          <w:rFonts w:ascii="Times New Roman" w:hAnsi="Times New Roman" w:cs="Times New Roman"/>
          <w:color w:val="auto"/>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 xml:space="preserve">для всех видов вычислений в </w:t>
      </w:r>
      <w:proofErr w:type="spellStart"/>
      <w:r w:rsidR="00A72E75">
        <w:rPr>
          <w:rFonts w:ascii="Times New Roman" w:hAnsi="Times New Roman" w:cs="Times New Roman"/>
          <w:sz w:val="28"/>
          <w:szCs w:val="28"/>
        </w:rPr>
        <w:t>пре</w:t>
      </w:r>
      <w:proofErr w:type="spellEnd"/>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 xml:space="preserve">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AE657C">
      <w:pPr>
        <w:shd w:val="clear" w:color="auto" w:fill="FFFFFF"/>
        <w:spacing w:after="0" w:line="360" w:lineRule="auto"/>
        <w:ind w:firstLine="709"/>
        <w:jc w:val="both"/>
        <w:rPr>
          <w:rFonts w:ascii="Times New Roman" w:hAnsi="Times New Roman" w:cs="Times New Roman"/>
          <w:b/>
          <w:bCs/>
          <w:sz w:val="28"/>
          <w:szCs w:val="28"/>
        </w:rPr>
      </w:pPr>
      <w:r w:rsidRPr="00AE657C">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AE657C">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Уход за волосами. Средства для ухода за волосами: шампуни, кондиционеры, </w:t>
      </w:r>
      <w:proofErr w:type="spellStart"/>
      <w:r>
        <w:rPr>
          <w:rFonts w:ascii="Times New Roman" w:hAnsi="Times New Roman" w:cs="Times New Roman"/>
          <w:color w:val="auto"/>
          <w:sz w:val="28"/>
          <w:szCs w:val="28"/>
        </w:rPr>
        <w:t>ополаскиватели</w:t>
      </w:r>
      <w:proofErr w:type="spellEnd"/>
      <w:r>
        <w:rPr>
          <w:rFonts w:ascii="Times New Roman" w:hAnsi="Times New Roman" w:cs="Times New Roman"/>
          <w:color w:val="auto"/>
          <w:sz w:val="28"/>
          <w:szCs w:val="28"/>
        </w:rPr>
        <w:t>.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w:t>
      </w:r>
      <w:proofErr w:type="spellStart"/>
      <w:r>
        <w:rPr>
          <w:rFonts w:ascii="Times New Roman" w:hAnsi="Times New Roman" w:cs="Times New Roman"/>
          <w:color w:val="auto"/>
          <w:sz w:val="28"/>
          <w:szCs w:val="28"/>
        </w:rPr>
        <w:t>домофон</w:t>
      </w:r>
      <w:proofErr w:type="spellEnd"/>
      <w:r>
        <w:rPr>
          <w:rFonts w:ascii="Times New Roman" w:hAnsi="Times New Roman" w:cs="Times New Roman"/>
          <w:color w:val="auto"/>
          <w:sz w:val="28"/>
          <w:szCs w:val="28"/>
        </w:rPr>
        <w:t xml:space="preserve">,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AE657C">
      <w:pPr>
        <w:spacing w:after="0" w:line="360" w:lineRule="auto"/>
        <w:ind w:firstLine="709"/>
        <w:jc w:val="center"/>
        <w:rPr>
          <w:rFonts w:ascii="Times New Roman" w:hAnsi="Times New Roman" w:cs="Times New Roman"/>
          <w:color w:val="auto"/>
          <w:sz w:val="28"/>
          <w:szCs w:val="28"/>
        </w:rPr>
      </w:pPr>
      <w:r w:rsidRPr="00AE657C">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AE657C">
      <w:pPr>
        <w:pStyle w:val="af5"/>
        <w:spacing w:after="0" w:line="360" w:lineRule="auto"/>
        <w:ind w:firstLine="709"/>
        <w:jc w:val="both"/>
        <w:rPr>
          <w:rFonts w:ascii="Times New Roman" w:hAnsi="Times New Roman"/>
          <w:sz w:val="28"/>
          <w:szCs w:val="28"/>
        </w:rPr>
      </w:pPr>
      <w:r w:rsidRPr="00AE657C">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AE657C" w:rsidRPr="00AE657C">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AE657C">
      <w:pPr>
        <w:pStyle w:val="af5"/>
        <w:spacing w:after="0" w:line="360" w:lineRule="auto"/>
        <w:ind w:firstLine="709"/>
        <w:jc w:val="both"/>
        <w:rPr>
          <w:rFonts w:ascii="Times New Roman" w:hAnsi="Times New Roman"/>
          <w:i/>
          <w:color w:val="auto"/>
          <w:sz w:val="28"/>
          <w:szCs w:val="28"/>
        </w:rPr>
      </w:pPr>
      <w:r w:rsidRPr="00AE657C">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AE657C">
      <w:pPr>
        <w:pStyle w:val="af5"/>
        <w:spacing w:after="0" w:line="360" w:lineRule="auto"/>
        <w:ind w:firstLine="709"/>
        <w:jc w:val="both"/>
        <w:rPr>
          <w:rFonts w:ascii="Times New Roman" w:hAnsi="Times New Roman"/>
          <w:b/>
          <w:i/>
          <w:color w:val="auto"/>
          <w:sz w:val="28"/>
          <w:szCs w:val="28"/>
        </w:rPr>
      </w:pPr>
      <w:r w:rsidRPr="00AE657C">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cs="Times New Roman"/>
          <w:color w:val="auto"/>
          <w:sz w:val="28"/>
          <w:szCs w:val="28"/>
          <w:shd w:val="clear" w:color="auto" w:fill="FFFFFF"/>
        </w:rPr>
        <w:t>Рюрика</w:t>
      </w:r>
      <w:proofErr w:type="spellEnd"/>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w:t>
      </w:r>
      <w:proofErr w:type="spellStart"/>
      <w:r>
        <w:rPr>
          <w:rStyle w:val="apple-converted-space"/>
          <w:rFonts w:ascii="Times New Roman" w:hAnsi="Times New Roman" w:cs="Times New Roman"/>
          <w:color w:val="auto"/>
          <w:sz w:val="28"/>
          <w:szCs w:val="28"/>
          <w:shd w:val="clear" w:color="auto" w:fill="FFFFFF"/>
        </w:rPr>
        <w:t>Тропи</w:t>
      </w:r>
      <w:r>
        <w:rPr>
          <w:rStyle w:val="apple-converted-space"/>
          <w:rFonts w:ascii="Times New Roman" w:hAnsi="Times New Roman" w:cs="Times New Roman"/>
          <w:color w:val="auto"/>
          <w:sz w:val="28"/>
          <w:szCs w:val="28"/>
          <w:shd w:val="clear" w:color="auto" w:fill="FFFFFF"/>
        </w:rPr>
        <w:softHyphen/>
        <w:t>нин</w:t>
      </w:r>
      <w:proofErr w:type="spellEnd"/>
      <w:r>
        <w:rPr>
          <w:rStyle w:val="apple-converted-space"/>
          <w:rFonts w:ascii="Times New Roman" w:hAnsi="Times New Roman" w:cs="Times New Roman"/>
          <w:color w:val="auto"/>
          <w:sz w:val="28"/>
          <w:szCs w:val="28"/>
          <w:shd w:val="clear" w:color="auto" w:fill="FFFFFF"/>
        </w:rPr>
        <w:t xml:space="preserve">,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w:t>
      </w:r>
      <w:proofErr w:type="gramStart"/>
      <w:r>
        <w:rPr>
          <w:rStyle w:val="apple-converted-space"/>
          <w:rFonts w:ascii="Times New Roman" w:hAnsi="Times New Roman" w:cs="Times New Roman"/>
          <w:color w:val="auto"/>
          <w:sz w:val="28"/>
          <w:szCs w:val="28"/>
          <w:shd w:val="clear" w:color="auto" w:fill="FFFFFF"/>
        </w:rPr>
        <w:t xml:space="preserve"> П</w:t>
      </w:r>
      <w:proofErr w:type="gramEnd"/>
      <w:r>
        <w:rPr>
          <w:rStyle w:val="apple-converted-space"/>
          <w:rFonts w:ascii="Times New Roman" w:hAnsi="Times New Roman" w:cs="Times New Roman"/>
          <w:color w:val="auto"/>
          <w:sz w:val="28"/>
          <w:szCs w:val="28"/>
          <w:shd w:val="clear" w:color="auto" w:fill="FFFFFF"/>
        </w:rPr>
        <w:t>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w:t>
      </w:r>
      <w:proofErr w:type="gramStart"/>
      <w:r>
        <w:rPr>
          <w:rStyle w:val="apple-converted-space"/>
          <w:rFonts w:ascii="Times New Roman" w:hAnsi="Times New Roman" w:cs="Times New Roman"/>
          <w:b/>
          <w:color w:val="auto"/>
          <w:sz w:val="28"/>
          <w:szCs w:val="28"/>
          <w:shd w:val="clear" w:color="auto" w:fill="FFFFFF"/>
        </w:rPr>
        <w:t xml:space="preserve"> В</w:t>
      </w:r>
      <w:proofErr w:type="gramEnd"/>
      <w:r>
        <w:rPr>
          <w:rStyle w:val="apple-converted-space"/>
          <w:rFonts w:ascii="Times New Roman" w:hAnsi="Times New Roman" w:cs="Times New Roman"/>
          <w:b/>
          <w:color w:val="auto"/>
          <w:sz w:val="28"/>
          <w:szCs w:val="28"/>
          <w:shd w:val="clear" w:color="auto" w:fill="FFFFFF"/>
        </w:rPr>
        <w:t>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х</w:t>
      </w:r>
      <w:proofErr w:type="spellEnd"/>
      <w:r>
        <w:rPr>
          <w:rFonts w:ascii="Times New Roman" w:hAnsi="Times New Roman" w:cs="Times New Roman"/>
          <w:color w:val="auto"/>
          <w:sz w:val="28"/>
          <w:szCs w:val="28"/>
        </w:rPr>
        <w:t xml:space="preserve">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Fonts w:ascii="Times New Roman" w:hAnsi="Times New Roman"/>
          <w:sz w:val="28"/>
          <w:szCs w:val="28"/>
        </w:rPr>
        <w:t>флэш-карт</w:t>
      </w:r>
      <w:proofErr w:type="spellEnd"/>
      <w:r>
        <w:rPr>
          <w:rFonts w:ascii="Times New Roman" w:hAnsi="Times New Roman"/>
          <w:sz w:val="28"/>
          <w:szCs w:val="28"/>
        </w:rPr>
        <w:t xml:space="preserve">),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Pr>
          <w:rFonts w:ascii="Times New Roman" w:hAnsi="Times New Roman" w:cs="Times New Roman"/>
          <w:color w:val="auto"/>
          <w:sz w:val="28"/>
          <w:szCs w:val="28"/>
        </w:rPr>
        <w:t>дизайн-проектов</w:t>
      </w:r>
      <w:proofErr w:type="spellEnd"/>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proofErr w:type="spellStart"/>
      <w:proofErr w:type="gramStart"/>
      <w:r w:rsidR="00EF1C4E">
        <w:rPr>
          <w:rFonts w:ascii="Times New Roman" w:hAnsi="Times New Roman" w:cs="Times New Roman"/>
          <w:color w:val="auto"/>
          <w:sz w:val="28"/>
          <w:szCs w:val="28"/>
        </w:rPr>
        <w:t>Видео-конференции</w:t>
      </w:r>
      <w:proofErr w:type="spellEnd"/>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Pr>
          <w:rFonts w:ascii="Times New Roman" w:hAnsi="Times New Roman"/>
          <w:sz w:val="28"/>
          <w:szCs w:val="28"/>
        </w:rPr>
        <w:t>дружба-компанейство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w:t>
      </w:r>
      <w:r>
        <w:rPr>
          <w:sz w:val="28"/>
          <w:szCs w:val="28"/>
        </w:rPr>
        <w:lastRenderedPageBreak/>
        <w:t>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xml:space="preserve">― развитие регулятивной функции деятельности (включающей </w:t>
      </w:r>
      <w:proofErr w:type="spellStart"/>
      <w:r>
        <w:rPr>
          <w:sz w:val="28"/>
          <w:szCs w:val="28"/>
        </w:rPr>
        <w:t>целеполагание</w:t>
      </w:r>
      <w:proofErr w:type="spellEnd"/>
      <w:r>
        <w:rPr>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lastRenderedPageBreak/>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w:t>
      </w:r>
      <w:proofErr w:type="spellStart"/>
      <w:r>
        <w:rPr>
          <w:rFonts w:ascii="Times New Roman" w:hAnsi="Times New Roman" w:cs="Times New Roman"/>
          <w:color w:val="auto"/>
          <w:sz w:val="28"/>
          <w:szCs w:val="28"/>
        </w:rPr>
        <w:t>гендерных</w:t>
      </w:r>
      <w:proofErr w:type="spellEnd"/>
      <w:r>
        <w:rPr>
          <w:rFonts w:ascii="Times New Roman" w:hAnsi="Times New Roman" w:cs="Times New Roman"/>
          <w:color w:val="auto"/>
          <w:sz w:val="28"/>
          <w:szCs w:val="28"/>
        </w:rPr>
        <w:t xml:space="preserve">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lastRenderedPageBreak/>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 xml:space="preserve">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DA3EA0" w:rsidTr="00100104">
        <w:tc>
          <w:tcPr>
            <w:tcW w:w="5080" w:type="dxa"/>
            <w:gridSpan w:val="3"/>
            <w:tcBorders>
              <w:top w:val="single" w:sz="4" w:space="0" w:color="000000"/>
              <w:left w:val="single" w:sz="4" w:space="0" w:color="000000"/>
              <w:bottom w:val="single" w:sz="4" w:space="0" w:color="000000"/>
            </w:tcBorders>
          </w:tcPr>
          <w:p w:rsidR="00DA3EA0" w:rsidRPr="00DA3EA0" w:rsidRDefault="00DA3EA0">
            <w:pPr>
              <w:spacing w:after="0" w:line="240" w:lineRule="auto"/>
              <w:jc w:val="both"/>
              <w:rPr>
                <w:rFonts w:ascii="Times New Roman" w:hAnsi="Times New Roman" w:cs="Times New Roman"/>
                <w:iCs/>
                <w:sz w:val="28"/>
                <w:szCs w:val="28"/>
              </w:rPr>
            </w:pPr>
            <w:r w:rsidRPr="00DA3EA0">
              <w:rPr>
                <w:rFonts w:ascii="Times New Roman" w:hAnsi="Times New Roman" w:cs="Times New Roman"/>
                <w:iCs/>
                <w:sz w:val="28"/>
                <w:szCs w:val="28"/>
              </w:rPr>
              <w:t>ОДНКНР</w:t>
            </w:r>
          </w:p>
        </w:tc>
        <w:tc>
          <w:tcPr>
            <w:tcW w:w="708" w:type="dxa"/>
            <w:tcBorders>
              <w:top w:val="single" w:sz="4" w:space="0" w:color="000000"/>
              <w:left w:val="single" w:sz="4" w:space="0" w:color="000000"/>
              <w:bottom w:val="single" w:sz="4" w:space="0" w:color="000000"/>
            </w:tcBorders>
          </w:tcPr>
          <w:p w:rsidR="00DA3EA0" w:rsidRDefault="00DA3EA0">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1</w:t>
            </w:r>
          </w:p>
        </w:tc>
        <w:tc>
          <w:tcPr>
            <w:tcW w:w="668" w:type="dxa"/>
            <w:tcBorders>
              <w:top w:val="single" w:sz="4" w:space="0" w:color="000000"/>
              <w:left w:val="single" w:sz="4" w:space="0" w:color="000000"/>
              <w:bottom w:val="single" w:sz="4" w:space="0" w:color="000000"/>
            </w:tcBorders>
          </w:tcPr>
          <w:p w:rsidR="00DA3EA0" w:rsidRDefault="00B104A7">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1</w:t>
            </w:r>
          </w:p>
        </w:tc>
        <w:tc>
          <w:tcPr>
            <w:tcW w:w="709" w:type="dxa"/>
            <w:tcBorders>
              <w:top w:val="single" w:sz="4" w:space="0" w:color="000000"/>
              <w:left w:val="single" w:sz="4" w:space="0" w:color="000000"/>
              <w:bottom w:val="single" w:sz="4" w:space="0" w:color="000000"/>
            </w:tcBorders>
          </w:tcPr>
          <w:p w:rsidR="00DA3EA0" w:rsidRDefault="00DA3EA0">
            <w:pPr>
              <w:spacing w:after="0" w:line="240" w:lineRule="auto"/>
              <w:jc w:val="both"/>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DA3EA0" w:rsidRDefault="00DA3EA0">
            <w:pPr>
              <w:spacing w:after="0" w:line="240" w:lineRule="auto"/>
              <w:jc w:val="both"/>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tcBorders>
          </w:tcPr>
          <w:p w:rsidR="00DA3EA0" w:rsidRDefault="00DA3EA0">
            <w:pPr>
              <w:spacing w:after="0" w:line="240" w:lineRule="auto"/>
              <w:jc w:val="both"/>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A3EA0" w:rsidRDefault="00123DC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w:t>
            </w:r>
          </w:p>
        </w:tc>
      </w:tr>
      <w:tr w:rsidR="00DA3EA0" w:rsidTr="00123DC8">
        <w:tc>
          <w:tcPr>
            <w:tcW w:w="5080" w:type="dxa"/>
            <w:gridSpan w:val="3"/>
            <w:tcBorders>
              <w:top w:val="single" w:sz="4" w:space="0" w:color="000000"/>
              <w:left w:val="single" w:sz="4" w:space="0" w:color="000000"/>
              <w:bottom w:val="single" w:sz="4" w:space="0" w:color="000000"/>
            </w:tcBorders>
          </w:tcPr>
          <w:p w:rsidR="00DA3EA0" w:rsidRPr="00DA3EA0" w:rsidRDefault="00DA3EA0">
            <w:pPr>
              <w:spacing w:after="0" w:line="240" w:lineRule="auto"/>
              <w:jc w:val="both"/>
              <w:rPr>
                <w:rFonts w:ascii="Times New Roman" w:hAnsi="Times New Roman" w:cs="Times New Roman"/>
                <w:iCs/>
                <w:sz w:val="28"/>
                <w:szCs w:val="28"/>
              </w:rPr>
            </w:pPr>
            <w:r w:rsidRPr="00DA3EA0">
              <w:rPr>
                <w:rFonts w:ascii="Times New Roman" w:hAnsi="Times New Roman" w:cs="Times New Roman"/>
                <w:iCs/>
                <w:sz w:val="28"/>
                <w:szCs w:val="28"/>
              </w:rPr>
              <w:t>Математика</w:t>
            </w:r>
          </w:p>
        </w:tc>
        <w:tc>
          <w:tcPr>
            <w:tcW w:w="708" w:type="dxa"/>
            <w:tcBorders>
              <w:top w:val="single" w:sz="4" w:space="0" w:color="000000"/>
              <w:left w:val="single" w:sz="4" w:space="0" w:color="000000"/>
              <w:bottom w:val="single" w:sz="4" w:space="0" w:color="000000"/>
            </w:tcBorders>
            <w:shd w:val="clear" w:color="auto" w:fill="FFFF00"/>
          </w:tcPr>
          <w:p w:rsidR="00DA3EA0" w:rsidRDefault="00B104A7">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1</w:t>
            </w:r>
          </w:p>
        </w:tc>
        <w:tc>
          <w:tcPr>
            <w:tcW w:w="668" w:type="dxa"/>
            <w:tcBorders>
              <w:top w:val="single" w:sz="4" w:space="0" w:color="000000"/>
              <w:left w:val="single" w:sz="4" w:space="0" w:color="000000"/>
              <w:bottom w:val="single" w:sz="4" w:space="0" w:color="000000"/>
            </w:tcBorders>
            <w:shd w:val="clear" w:color="auto" w:fill="FFFF00"/>
          </w:tcPr>
          <w:p w:rsidR="00DA3EA0" w:rsidRDefault="00B104A7">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1</w:t>
            </w:r>
          </w:p>
        </w:tc>
        <w:tc>
          <w:tcPr>
            <w:tcW w:w="709" w:type="dxa"/>
            <w:tcBorders>
              <w:top w:val="single" w:sz="4" w:space="0" w:color="000000"/>
              <w:left w:val="single" w:sz="4" w:space="0" w:color="000000"/>
              <w:bottom w:val="single" w:sz="4" w:space="0" w:color="000000"/>
            </w:tcBorders>
            <w:shd w:val="clear" w:color="auto" w:fill="FFFF00"/>
          </w:tcPr>
          <w:p w:rsidR="00DA3EA0" w:rsidRPr="00123DC8" w:rsidRDefault="00B104A7">
            <w:pPr>
              <w:spacing w:after="0" w:line="240" w:lineRule="auto"/>
              <w:jc w:val="both"/>
              <w:rPr>
                <w:rFonts w:ascii="Times New Roman" w:hAnsi="Times New Roman" w:cs="Times New Roman"/>
                <w:b/>
                <w:sz w:val="28"/>
                <w:szCs w:val="28"/>
                <w:highlight w:val="yellow"/>
              </w:rPr>
            </w:pPr>
            <w:r w:rsidRPr="00123DC8">
              <w:rPr>
                <w:rFonts w:ascii="Times New Roman" w:hAnsi="Times New Roman" w:cs="Times New Roman"/>
                <w:b/>
                <w:sz w:val="28"/>
                <w:szCs w:val="28"/>
                <w:highlight w:val="yellow"/>
              </w:rPr>
              <w:t>1</w:t>
            </w:r>
          </w:p>
        </w:tc>
        <w:tc>
          <w:tcPr>
            <w:tcW w:w="810" w:type="dxa"/>
            <w:tcBorders>
              <w:top w:val="single" w:sz="4" w:space="0" w:color="000000"/>
              <w:left w:val="single" w:sz="4" w:space="0" w:color="000000"/>
              <w:bottom w:val="single" w:sz="4" w:space="0" w:color="000000"/>
            </w:tcBorders>
            <w:shd w:val="clear" w:color="auto" w:fill="FFFF00"/>
          </w:tcPr>
          <w:p w:rsidR="00DA3EA0" w:rsidRPr="00123DC8" w:rsidRDefault="00B104A7">
            <w:pPr>
              <w:spacing w:after="0" w:line="240" w:lineRule="auto"/>
              <w:jc w:val="both"/>
              <w:rPr>
                <w:rFonts w:ascii="Times New Roman" w:hAnsi="Times New Roman" w:cs="Times New Roman"/>
                <w:b/>
                <w:sz w:val="28"/>
                <w:szCs w:val="28"/>
                <w:highlight w:val="yellow"/>
              </w:rPr>
            </w:pPr>
            <w:r w:rsidRPr="00123DC8">
              <w:rPr>
                <w:rFonts w:ascii="Times New Roman" w:hAnsi="Times New Roman" w:cs="Times New Roman"/>
                <w:b/>
                <w:sz w:val="28"/>
                <w:szCs w:val="28"/>
                <w:highlight w:val="yellow"/>
              </w:rPr>
              <w:t>1</w:t>
            </w:r>
          </w:p>
        </w:tc>
        <w:tc>
          <w:tcPr>
            <w:tcW w:w="567" w:type="dxa"/>
            <w:tcBorders>
              <w:top w:val="single" w:sz="4" w:space="0" w:color="000000"/>
              <w:left w:val="single" w:sz="4" w:space="0" w:color="000000"/>
              <w:bottom w:val="single" w:sz="4" w:space="0" w:color="000000"/>
            </w:tcBorders>
            <w:shd w:val="clear" w:color="auto" w:fill="FFFF00"/>
          </w:tcPr>
          <w:p w:rsidR="00DA3EA0" w:rsidRPr="00123DC8" w:rsidRDefault="00B104A7">
            <w:pPr>
              <w:spacing w:after="0" w:line="240" w:lineRule="auto"/>
              <w:jc w:val="both"/>
              <w:rPr>
                <w:rFonts w:ascii="Times New Roman" w:hAnsi="Times New Roman" w:cs="Times New Roman"/>
                <w:b/>
                <w:sz w:val="28"/>
                <w:szCs w:val="28"/>
                <w:highlight w:val="yellow"/>
              </w:rPr>
            </w:pPr>
            <w:r w:rsidRPr="00123DC8">
              <w:rPr>
                <w:rFonts w:ascii="Times New Roman" w:hAnsi="Times New Roman" w:cs="Times New Roman"/>
                <w:b/>
                <w:sz w:val="28"/>
                <w:szCs w:val="28"/>
                <w:highlight w:val="yellow"/>
              </w:rPr>
              <w:t>1</w:t>
            </w:r>
          </w:p>
        </w:tc>
        <w:tc>
          <w:tcPr>
            <w:tcW w:w="1134" w:type="dxa"/>
            <w:tcBorders>
              <w:top w:val="single" w:sz="4" w:space="0" w:color="000000"/>
              <w:left w:val="single" w:sz="4" w:space="0" w:color="000000"/>
              <w:bottom w:val="single" w:sz="4" w:space="0" w:color="000000"/>
              <w:right w:val="single" w:sz="4" w:space="0" w:color="000000"/>
            </w:tcBorders>
          </w:tcPr>
          <w:p w:rsidR="00DA3EA0" w:rsidRDefault="00123DC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4</w:t>
            </w:r>
          </w:p>
        </w:tc>
      </w:tr>
      <w:tr w:rsidR="00325936" w:rsidTr="00123DC8">
        <w:tc>
          <w:tcPr>
            <w:tcW w:w="5080" w:type="dxa"/>
            <w:gridSpan w:val="3"/>
            <w:tcBorders>
              <w:top w:val="single" w:sz="4" w:space="0" w:color="000000"/>
              <w:left w:val="single" w:sz="4" w:space="0" w:color="000000"/>
              <w:bottom w:val="single" w:sz="4" w:space="0" w:color="000000"/>
            </w:tcBorders>
          </w:tcPr>
          <w:p w:rsidR="00325936" w:rsidRPr="00DA3EA0" w:rsidRDefault="0032593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ОБЖ</w:t>
            </w:r>
          </w:p>
        </w:tc>
        <w:tc>
          <w:tcPr>
            <w:tcW w:w="708" w:type="dxa"/>
            <w:tcBorders>
              <w:top w:val="single" w:sz="4" w:space="0" w:color="000000"/>
              <w:left w:val="single" w:sz="4" w:space="0" w:color="000000"/>
              <w:bottom w:val="single" w:sz="4" w:space="0" w:color="000000"/>
            </w:tcBorders>
            <w:shd w:val="clear" w:color="auto" w:fill="FFFF00"/>
          </w:tcPr>
          <w:p w:rsidR="00325936" w:rsidRDefault="00325936">
            <w:pPr>
              <w:spacing w:after="0" w:line="240" w:lineRule="auto"/>
              <w:jc w:val="both"/>
              <w:rPr>
                <w:rStyle w:val="a9"/>
                <w:rFonts w:ascii="Times New Roman" w:hAnsi="Times New Roman"/>
                <w:b/>
                <w:i w:val="0"/>
                <w:iCs/>
                <w:sz w:val="28"/>
                <w:szCs w:val="28"/>
              </w:rPr>
            </w:pPr>
          </w:p>
        </w:tc>
        <w:tc>
          <w:tcPr>
            <w:tcW w:w="668" w:type="dxa"/>
            <w:tcBorders>
              <w:top w:val="single" w:sz="4" w:space="0" w:color="000000"/>
              <w:left w:val="single" w:sz="4" w:space="0" w:color="000000"/>
              <w:bottom w:val="single" w:sz="4" w:space="0" w:color="000000"/>
            </w:tcBorders>
            <w:shd w:val="clear" w:color="auto" w:fill="FFFF00"/>
          </w:tcPr>
          <w:p w:rsidR="00325936" w:rsidRDefault="00325936">
            <w:pPr>
              <w:spacing w:after="0" w:line="240" w:lineRule="auto"/>
              <w:jc w:val="both"/>
              <w:rPr>
                <w:rStyle w:val="a9"/>
                <w:rFonts w:ascii="Times New Roman" w:hAnsi="Times New Roman"/>
                <w:b/>
                <w:i w:val="0"/>
                <w:iCs/>
                <w:sz w:val="28"/>
                <w:szCs w:val="28"/>
              </w:rPr>
            </w:pPr>
          </w:p>
        </w:tc>
        <w:tc>
          <w:tcPr>
            <w:tcW w:w="709" w:type="dxa"/>
            <w:tcBorders>
              <w:top w:val="single" w:sz="4" w:space="0" w:color="000000"/>
              <w:left w:val="single" w:sz="4" w:space="0" w:color="000000"/>
              <w:bottom w:val="single" w:sz="4" w:space="0" w:color="000000"/>
            </w:tcBorders>
            <w:shd w:val="clear" w:color="auto" w:fill="FFFF00"/>
          </w:tcPr>
          <w:p w:rsidR="00325936" w:rsidRPr="00123DC8" w:rsidRDefault="00123DC8">
            <w:pPr>
              <w:spacing w:after="0" w:line="240" w:lineRule="auto"/>
              <w:jc w:val="both"/>
              <w:rPr>
                <w:rFonts w:ascii="Times New Roman" w:hAnsi="Times New Roman" w:cs="Times New Roman"/>
                <w:b/>
                <w:sz w:val="28"/>
                <w:szCs w:val="28"/>
                <w:highlight w:val="yellow"/>
              </w:rPr>
            </w:pPr>
            <w:r w:rsidRPr="00123DC8">
              <w:rPr>
                <w:rFonts w:ascii="Times New Roman" w:hAnsi="Times New Roman" w:cs="Times New Roman"/>
                <w:b/>
                <w:sz w:val="28"/>
                <w:szCs w:val="28"/>
                <w:highlight w:val="yellow"/>
              </w:rPr>
              <w:t>1</w:t>
            </w:r>
          </w:p>
        </w:tc>
        <w:tc>
          <w:tcPr>
            <w:tcW w:w="810" w:type="dxa"/>
            <w:tcBorders>
              <w:top w:val="single" w:sz="4" w:space="0" w:color="000000"/>
              <w:left w:val="single" w:sz="4" w:space="0" w:color="000000"/>
              <w:bottom w:val="single" w:sz="4" w:space="0" w:color="000000"/>
            </w:tcBorders>
            <w:shd w:val="clear" w:color="auto" w:fill="FFFF00"/>
          </w:tcPr>
          <w:p w:rsidR="00325936" w:rsidRPr="00123DC8" w:rsidRDefault="00325936">
            <w:pPr>
              <w:spacing w:after="0" w:line="240" w:lineRule="auto"/>
              <w:jc w:val="both"/>
              <w:rPr>
                <w:rFonts w:ascii="Times New Roman" w:hAnsi="Times New Roman" w:cs="Times New Roman"/>
                <w:b/>
                <w:sz w:val="28"/>
                <w:szCs w:val="28"/>
                <w:highlight w:val="yellow"/>
              </w:rPr>
            </w:pPr>
            <w:r w:rsidRPr="00123DC8">
              <w:rPr>
                <w:rFonts w:ascii="Times New Roman" w:hAnsi="Times New Roman" w:cs="Times New Roman"/>
                <w:b/>
                <w:sz w:val="28"/>
                <w:szCs w:val="28"/>
                <w:highlight w:val="yellow"/>
              </w:rPr>
              <w:t>1</w:t>
            </w:r>
          </w:p>
        </w:tc>
        <w:tc>
          <w:tcPr>
            <w:tcW w:w="567" w:type="dxa"/>
            <w:tcBorders>
              <w:top w:val="single" w:sz="4" w:space="0" w:color="000000"/>
              <w:left w:val="single" w:sz="4" w:space="0" w:color="000000"/>
              <w:bottom w:val="single" w:sz="4" w:space="0" w:color="000000"/>
            </w:tcBorders>
            <w:shd w:val="clear" w:color="auto" w:fill="FFFF00"/>
          </w:tcPr>
          <w:p w:rsidR="00325936" w:rsidRPr="00123DC8" w:rsidRDefault="00325936">
            <w:pPr>
              <w:spacing w:after="0" w:line="240" w:lineRule="auto"/>
              <w:jc w:val="both"/>
              <w:rPr>
                <w:rFonts w:ascii="Times New Roman" w:hAnsi="Times New Roman" w:cs="Times New Roman"/>
                <w:b/>
                <w:sz w:val="28"/>
                <w:szCs w:val="28"/>
                <w:highlight w:val="yellow"/>
              </w:rPr>
            </w:pPr>
            <w:r w:rsidRPr="00123DC8">
              <w:rPr>
                <w:rFonts w:ascii="Times New Roman" w:hAnsi="Times New Roman" w:cs="Times New Roman"/>
                <w:b/>
                <w:sz w:val="28"/>
                <w:szCs w:val="28"/>
                <w:highlight w:val="yellow"/>
              </w:rPr>
              <w:t>1</w:t>
            </w:r>
          </w:p>
        </w:tc>
        <w:tc>
          <w:tcPr>
            <w:tcW w:w="1134" w:type="dxa"/>
            <w:tcBorders>
              <w:top w:val="single" w:sz="4" w:space="0" w:color="000000"/>
              <w:left w:val="single" w:sz="4" w:space="0" w:color="000000"/>
              <w:bottom w:val="single" w:sz="4" w:space="0" w:color="000000"/>
              <w:right w:val="single" w:sz="4" w:space="0" w:color="000000"/>
            </w:tcBorders>
          </w:tcPr>
          <w:p w:rsidR="00325936" w:rsidRDefault="00123DC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3</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proofErr w:type="spellStart"/>
      <w:r>
        <w:rPr>
          <w:sz w:val="28"/>
          <w:szCs w:val="28"/>
        </w:rPr>
        <w:t>д</w:t>
      </w:r>
      <w:proofErr w:type="spellEnd"/>
      <w:r>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w:t>
      </w:r>
      <w:proofErr w:type="spellStart"/>
      <w:r>
        <w:rPr>
          <w:color w:val="auto"/>
          <w:sz w:val="28"/>
          <w:szCs w:val="28"/>
        </w:rPr>
        <w:t>электробезопасности</w:t>
      </w:r>
      <w:proofErr w:type="spellEnd"/>
      <w:r>
        <w:rPr>
          <w:color w:val="auto"/>
          <w:sz w:val="28"/>
          <w:szCs w:val="28"/>
        </w:rPr>
        <w:t>;</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sz w:val="28"/>
          <w:szCs w:val="28"/>
        </w:rPr>
        <w:t>СанПиН</w:t>
      </w:r>
      <w:proofErr w:type="spellEnd"/>
      <w:r>
        <w:rPr>
          <w:sz w:val="28"/>
          <w:szCs w:val="28"/>
        </w:rPr>
        <w:t>,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w:t>
      </w:r>
      <w:proofErr w:type="spellStart"/>
      <w:r>
        <w:rPr>
          <w:color w:val="00000A"/>
          <w:sz w:val="28"/>
          <w:szCs w:val="28"/>
        </w:rPr>
        <w:t>мультимедийные</w:t>
      </w:r>
      <w:proofErr w:type="spellEnd"/>
      <w:r>
        <w:rPr>
          <w:color w:val="00000A"/>
          <w:sz w:val="28"/>
          <w:szCs w:val="28"/>
        </w:rPr>
        <w:t xml:space="preserve">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w:t>
      </w:r>
      <w:proofErr w:type="spellStart"/>
      <w:r w:rsidR="00BC1A8E" w:rsidRPr="00796C10">
        <w:rPr>
          <w:rFonts w:ascii="Times New Roman" w:hAnsi="Times New Roman"/>
          <w:sz w:val="28"/>
          <w:szCs w:val="28"/>
        </w:rPr>
        <w:t>социокультурным</w:t>
      </w:r>
      <w:proofErr w:type="spellEnd"/>
      <w:r w:rsidR="00BC1A8E" w:rsidRPr="00796C10">
        <w:rPr>
          <w:rFonts w:ascii="Times New Roman" w:hAnsi="Times New Roman"/>
          <w:sz w:val="28"/>
          <w:szCs w:val="28"/>
        </w:rPr>
        <w:t xml:space="preserve">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w:t>
      </w:r>
      <w:proofErr w:type="spellStart"/>
      <w:r w:rsidRPr="00317985">
        <w:rPr>
          <w:rFonts w:ascii="Times New Roman" w:hAnsi="Times New Roman"/>
          <w:sz w:val="28"/>
          <w:szCs w:val="28"/>
        </w:rPr>
        <w:t>аутистических</w:t>
      </w:r>
      <w:proofErr w:type="spellEnd"/>
      <w:r w:rsidRPr="00317985">
        <w:rPr>
          <w:rFonts w:ascii="Times New Roman" w:hAnsi="Times New Roman"/>
          <w:sz w:val="28"/>
          <w:szCs w:val="28"/>
        </w:rPr>
        <w:t xml:space="preserve">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w:t>
      </w:r>
      <w:proofErr w:type="spellStart"/>
      <w:r w:rsidRPr="00317985">
        <w:rPr>
          <w:rFonts w:ascii="Times New Roman" w:hAnsi="Times New Roman"/>
          <w:sz w:val="28"/>
          <w:szCs w:val="28"/>
        </w:rPr>
        <w:t>Аутистические</w:t>
      </w:r>
      <w:proofErr w:type="spellEnd"/>
      <w:r w:rsidRPr="00317985">
        <w:rPr>
          <w:rFonts w:ascii="Times New Roman" w:hAnsi="Times New Roman"/>
          <w:sz w:val="28"/>
          <w:szCs w:val="28"/>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sidRPr="00317985">
        <w:rPr>
          <w:rFonts w:ascii="Times New Roman" w:hAnsi="Times New Roman"/>
          <w:sz w:val="28"/>
          <w:szCs w:val="28"/>
        </w:rPr>
        <w:t>см</w:t>
      </w:r>
      <w:proofErr w:type="gramEnd"/>
      <w:r w:rsidRPr="00317985">
        <w:rPr>
          <w:rFonts w:ascii="Times New Roman" w:hAnsi="Times New Roman"/>
          <w:sz w:val="28"/>
          <w:szCs w:val="28"/>
        </w:rPr>
        <w:t>.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w:t>
      </w:r>
      <w:r w:rsidRPr="00737A37">
        <w:rPr>
          <w:rFonts w:ascii="Times New Roman" w:hAnsi="Times New Roman"/>
          <w:color w:val="000000"/>
          <w:sz w:val="28"/>
          <w:lang w:eastAsia="ru-RU"/>
        </w:rPr>
        <w:lastRenderedPageBreak/>
        <w:t xml:space="preserve">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317985">
        <w:rPr>
          <w:rFonts w:ascii="Times New Roman" w:hAnsi="Times New Roman"/>
          <w:sz w:val="28"/>
          <w:szCs w:val="28"/>
        </w:rPr>
        <w:t>ситуативно</w:t>
      </w:r>
      <w:proofErr w:type="spellEnd"/>
      <w:r w:rsidRPr="00317985">
        <w:rPr>
          <w:rFonts w:ascii="Times New Roman" w:hAnsi="Times New Roman"/>
          <w:sz w:val="28"/>
          <w:szCs w:val="28"/>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317985">
        <w:rPr>
          <w:rFonts w:ascii="Times New Roman" w:hAnsi="Times New Roman"/>
          <w:sz w:val="28"/>
          <w:szCs w:val="28"/>
        </w:rPr>
        <w:t>досуговой</w:t>
      </w:r>
      <w:proofErr w:type="spellEnd"/>
      <w:r w:rsidRPr="00317985">
        <w:rPr>
          <w:rFonts w:ascii="Times New Roman" w:hAnsi="Times New Roman"/>
          <w:sz w:val="28"/>
          <w:szCs w:val="28"/>
        </w:rPr>
        <w:t xml:space="preserve">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w:t>
      </w:r>
      <w:proofErr w:type="spellStart"/>
      <w:r w:rsidRPr="00317985">
        <w:rPr>
          <w:rFonts w:ascii="Times New Roman" w:hAnsi="Times New Roman"/>
          <w:bCs/>
          <w:sz w:val="28"/>
          <w:szCs w:val="28"/>
        </w:rPr>
        <w:t>перцептивных</w:t>
      </w:r>
      <w:proofErr w:type="spellEnd"/>
      <w:r w:rsidRPr="00317985">
        <w:rPr>
          <w:rFonts w:ascii="Times New Roman" w:hAnsi="Times New Roman"/>
          <w:bCs/>
          <w:sz w:val="28"/>
          <w:szCs w:val="28"/>
        </w:rPr>
        <w:t>,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317985">
        <w:rPr>
          <w:rFonts w:ascii="Times New Roman" w:hAnsi="Times New Roman"/>
          <w:sz w:val="28"/>
          <w:szCs w:val="28"/>
        </w:rPr>
        <w:t>аутистическими</w:t>
      </w:r>
      <w:proofErr w:type="spellEnd"/>
      <w:r w:rsidRPr="00317985">
        <w:rPr>
          <w:rFonts w:ascii="Times New Roman" w:hAnsi="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xml:space="preserve">”, </w:t>
      </w:r>
      <w:r w:rsidRPr="00317985">
        <w:rPr>
          <w:rFonts w:ascii="Times New Roman" w:hAnsi="Times New Roman"/>
          <w:bCs/>
          <w:sz w:val="28"/>
          <w:szCs w:val="28"/>
        </w:rPr>
        <w:lastRenderedPageBreak/>
        <w:t>“</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 xml:space="preserve">за </w:t>
      </w:r>
      <w:r>
        <w:rPr>
          <w:rFonts w:ascii="Times New Roman" w:hAnsi="Times New Roman"/>
          <w:sz w:val="28"/>
          <w:szCs w:val="28"/>
        </w:rPr>
        <w:lastRenderedPageBreak/>
        <w:t>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w:t>
      </w:r>
      <w:r>
        <w:rPr>
          <w:sz w:val="28"/>
          <w:szCs w:val="28"/>
        </w:rPr>
        <w:lastRenderedPageBreak/>
        <w:t xml:space="preserve">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о прошедших, планируемых событиях с </w:t>
      </w:r>
      <w:r w:rsidRPr="00BE2403">
        <w:rPr>
          <w:rFonts w:ascii="Times New Roman" w:hAnsi="Times New Roman"/>
          <w:bCs/>
          <w:kern w:val="2"/>
          <w:sz w:val="28"/>
          <w:szCs w:val="28"/>
        </w:rPr>
        <w:lastRenderedPageBreak/>
        <w:t>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317985">
        <w:rPr>
          <w:rFonts w:ascii="Times New Roman" w:hAnsi="Times New Roman"/>
          <w:sz w:val="28"/>
          <w:szCs w:val="28"/>
        </w:rPr>
        <w:lastRenderedPageBreak/>
        <w:t xml:space="preserve">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w:t>
      </w:r>
      <w:r w:rsidRPr="00317985">
        <w:rPr>
          <w:rFonts w:ascii="Times New Roman" w:hAnsi="Times New Roman"/>
          <w:sz w:val="28"/>
          <w:szCs w:val="28"/>
        </w:rPr>
        <w:lastRenderedPageBreak/>
        <w:t xml:space="preserve">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Монтессори-материал</w:t>
      </w:r>
      <w:proofErr w:type="spellEnd"/>
      <w:r w:rsidRPr="00317985">
        <w:rPr>
          <w:rFonts w:ascii="Times New Roman" w:hAnsi="Times New Roman"/>
          <w:sz w:val="28"/>
          <w:szCs w:val="28"/>
        </w:rPr>
        <w:t xml:space="preserve">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lastRenderedPageBreak/>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lastRenderedPageBreak/>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BC1A8E" w:rsidRPr="00B81F57" w:rsidRDefault="00BC1A8E" w:rsidP="00BF4A30">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водоплавающих птиц (лебедь, </w:t>
      </w:r>
      <w:r>
        <w:rPr>
          <w:rFonts w:ascii="Times New Roman" w:hAnsi="Times New Roman"/>
          <w:sz w:val="28"/>
          <w:szCs w:val="28"/>
        </w:rPr>
        <w:lastRenderedPageBreak/>
        <w:t>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 xml:space="preserve">Изображение земной поверхности на карте. Узнавание (различение) суши (водоема). Узнавание </w:t>
      </w:r>
      <w:r>
        <w:rPr>
          <w:rFonts w:ascii="Times New Roman" w:hAnsi="Times New Roman"/>
          <w:sz w:val="28"/>
          <w:szCs w:val="28"/>
        </w:rPr>
        <w:lastRenderedPageBreak/>
        <w:t>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proofErr w:type="gramStart"/>
      <w:r w:rsidR="00BF4A30">
        <w:rPr>
          <w:rFonts w:ascii="Times New Roman" w:hAnsi="Times New Roman"/>
          <w:sz w:val="28"/>
          <w:szCs w:val="28"/>
        </w:rPr>
        <w:t>др</w:t>
      </w:r>
      <w:proofErr w:type="spellEnd"/>
      <w:proofErr w:type="gram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 xml:space="preserve">Узнавание (различение) явлений природы </w:t>
      </w:r>
      <w:r>
        <w:rPr>
          <w:rFonts w:ascii="Times New Roman" w:hAnsi="Times New Roman"/>
          <w:sz w:val="28"/>
          <w:szCs w:val="28"/>
        </w:rPr>
        <w:lastRenderedPageBreak/>
        <w:t>(дождь,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Pr="00317985">
        <w:rPr>
          <w:rFonts w:ascii="Times New Roman" w:hAnsi="Times New Roman"/>
          <w:sz w:val="28"/>
          <w:szCs w:val="28"/>
        </w:rPr>
        <w:lastRenderedPageBreak/>
        <w:t>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 xml:space="preserve">старшего возраста формирование навыков </w:t>
      </w:r>
      <w:r>
        <w:rPr>
          <w:rFonts w:ascii="Times New Roman" w:hAnsi="Times New Roman"/>
          <w:sz w:val="28"/>
          <w:szCs w:val="28"/>
        </w:rPr>
        <w:lastRenderedPageBreak/>
        <w:t>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317985">
        <w:rPr>
          <w:rFonts w:ascii="Times New Roman" w:hAnsi="Times New Roman"/>
          <w:sz w:val="28"/>
          <w:szCs w:val="28"/>
        </w:rPr>
        <w:t>фотоколлажей</w:t>
      </w:r>
      <w:proofErr w:type="spellEnd"/>
      <w:r w:rsidRPr="00317985">
        <w:rPr>
          <w:rFonts w:ascii="Times New Roman" w:hAnsi="Times New Roman"/>
          <w:sz w:val="28"/>
          <w:szCs w:val="28"/>
        </w:rPr>
        <w:t xml:space="preserve">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 xml:space="preserve">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roofErr w:type="gramEnd"/>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76568B">
        <w:rPr>
          <w:rFonts w:ascii="Times New Roman" w:hAnsi="Times New Roman"/>
          <w:sz w:val="28"/>
          <w:szCs w:val="28"/>
        </w:rPr>
        <w:t>досуговой</w:t>
      </w:r>
      <w:proofErr w:type="spellEnd"/>
      <w:r w:rsidRPr="0076568B">
        <w:rPr>
          <w:rFonts w:ascii="Times New Roman" w:hAnsi="Times New Roman"/>
          <w:sz w:val="28"/>
          <w:szCs w:val="28"/>
        </w:rPr>
        <w:t xml:space="preserve">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317985">
        <w:rPr>
          <w:rFonts w:ascii="Times New Roman" w:hAnsi="Times New Roman"/>
          <w:sz w:val="28"/>
          <w:szCs w:val="28"/>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w:t>
      </w:r>
      <w:r w:rsidRPr="00317985">
        <w:rPr>
          <w:rFonts w:ascii="Times New Roman" w:hAnsi="Times New Roman"/>
          <w:sz w:val="28"/>
          <w:szCs w:val="28"/>
          <w:lang w:eastAsia="ru-RU"/>
        </w:rPr>
        <w:lastRenderedPageBreak/>
        <w:t xml:space="preserve">зеркала, гладильная доска, бытовая техника (чайник электрический, </w:t>
      </w:r>
      <w:proofErr w:type="spellStart"/>
      <w:r w:rsidRPr="00317985">
        <w:rPr>
          <w:rFonts w:ascii="Times New Roman" w:hAnsi="Times New Roman"/>
          <w:sz w:val="28"/>
          <w:szCs w:val="28"/>
          <w:lang w:eastAsia="ru-RU"/>
        </w:rPr>
        <w:t>блендер</w:t>
      </w:r>
      <w:proofErr w:type="spellEnd"/>
      <w:r w:rsidRPr="00317985">
        <w:rPr>
          <w:rFonts w:ascii="Times New Roman" w:hAnsi="Times New Roman"/>
          <w:sz w:val="28"/>
          <w:szCs w:val="28"/>
          <w:lang w:eastAsia="ru-RU"/>
        </w:rPr>
        <w:t xml:space="preserve">,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w:t>
      </w:r>
      <w:r w:rsidRPr="006450B9">
        <w:rPr>
          <w:rFonts w:ascii="Times New Roman" w:hAnsi="Times New Roman"/>
          <w:sz w:val="28"/>
          <w:szCs w:val="28"/>
        </w:rPr>
        <w:lastRenderedPageBreak/>
        <w:t>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6450B9">
        <w:rPr>
          <w:rFonts w:ascii="Times New Roman" w:hAnsi="Times New Roman"/>
          <w:sz w:val="28"/>
          <w:szCs w:val="28"/>
        </w:rPr>
        <w:t>блендер</w:t>
      </w:r>
      <w:proofErr w:type="spellEnd"/>
      <w:r w:rsidRPr="006450B9">
        <w:rPr>
          <w:rFonts w:ascii="Times New Roman" w:hAnsi="Times New Roman"/>
          <w:sz w:val="28"/>
          <w:szCs w:val="28"/>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посуды, раскладывание столовых приборов, раскладывание салфеток,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солонок и ваз, </w:t>
      </w:r>
      <w:proofErr w:type="spellStart"/>
      <w:r w:rsidRPr="006450B9">
        <w:rPr>
          <w:rFonts w:ascii="Times New Roman" w:hAnsi="Times New Roman"/>
          <w:sz w:val="28"/>
          <w:szCs w:val="28"/>
        </w:rPr>
        <w:t>расставление</w:t>
      </w:r>
      <w:proofErr w:type="spellEnd"/>
      <w:r w:rsidRPr="006450B9">
        <w:rPr>
          <w:rFonts w:ascii="Times New Roman" w:hAnsi="Times New Roman"/>
          <w:sz w:val="28"/>
          <w:szCs w:val="28"/>
        </w:rPr>
        <w:t xml:space="preserve">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lastRenderedPageBreak/>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317985">
        <w:rPr>
          <w:rFonts w:ascii="Times New Roman" w:hAnsi="Times New Roman"/>
          <w:sz w:val="28"/>
          <w:szCs w:val="28"/>
        </w:rPr>
        <w:t>мультимедийное</w:t>
      </w:r>
      <w:proofErr w:type="spellEnd"/>
      <w:r w:rsidRPr="00317985">
        <w:rPr>
          <w:rFonts w:ascii="Times New Roman" w:hAnsi="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BC1A8E" w:rsidRPr="00FD6EE4" w:rsidRDefault="00BC1A8E" w:rsidP="00BC1A8E">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w:t>
      </w:r>
      <w:proofErr w:type="spellStart"/>
      <w:r>
        <w:rPr>
          <w:rFonts w:ascii="Times New Roman" w:hAnsi="Times New Roman" w:cs="Times New Roman"/>
          <w:sz w:val="28"/>
          <w:szCs w:val="28"/>
        </w:rPr>
        <w:t>домофоном</w:t>
      </w:r>
      <w:proofErr w:type="spellEnd"/>
      <w:r>
        <w:rPr>
          <w:rFonts w:ascii="Times New Roman" w:hAnsi="Times New Roman" w:cs="Times New Roman"/>
          <w:sz w:val="28"/>
          <w:szCs w:val="28"/>
        </w:rPr>
        <w:t>,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w:t>
      </w:r>
      <w:proofErr w:type="spellStart"/>
      <w:r w:rsidRPr="005B1A70">
        <w:rPr>
          <w:rFonts w:ascii="Times New Roman" w:hAnsi="Times New Roman"/>
          <w:sz w:val="28"/>
          <w:szCs w:val="28"/>
        </w:rPr>
        <w:t>блендер</w:t>
      </w:r>
      <w:proofErr w:type="spellEnd"/>
      <w:r w:rsidRPr="005B1A70">
        <w:rPr>
          <w:rFonts w:ascii="Times New Roman" w:hAnsi="Times New Roman"/>
          <w:sz w:val="28"/>
          <w:szCs w:val="28"/>
        </w:rPr>
        <w:t>,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BC1A8E" w:rsidRPr="00AA4C5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921F1C">
        <w:rPr>
          <w:rFonts w:ascii="Times New Roman" w:hAnsi="Times New Roman"/>
          <w:iCs/>
          <w:sz w:val="28"/>
          <w:szCs w:val="28"/>
        </w:rPr>
        <w:t>общеразвивающие</w:t>
      </w:r>
      <w:proofErr w:type="spellEnd"/>
      <w:r w:rsidRPr="00921F1C">
        <w:rPr>
          <w:rFonts w:ascii="Times New Roman" w:hAnsi="Times New Roman"/>
          <w:iCs/>
          <w:sz w:val="28"/>
          <w:szCs w:val="28"/>
        </w:rPr>
        <w:t xml:space="preserve">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proofErr w:type="spellStart"/>
      <w:r w:rsidRPr="00BE2E4D">
        <w:rPr>
          <w:rFonts w:ascii="Times New Roman" w:hAnsi="Times New Roman"/>
          <w:i/>
          <w:iCs/>
          <w:sz w:val="28"/>
          <w:szCs w:val="28"/>
        </w:rPr>
        <w:t>Общеразвивающие</w:t>
      </w:r>
      <w:proofErr w:type="spellEnd"/>
      <w:r w:rsidRPr="00BE2E4D">
        <w:rPr>
          <w:rFonts w:ascii="Times New Roman" w:hAnsi="Times New Roman"/>
          <w:i/>
          <w:iCs/>
          <w:sz w:val="28"/>
          <w:szCs w:val="28"/>
        </w:rPr>
        <w:t xml:space="preserve">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proofErr w:type="gramStart"/>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w:t>
      </w:r>
      <w:proofErr w:type="gramEnd"/>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317985">
        <w:rPr>
          <w:rFonts w:ascii="Times New Roman" w:hAnsi="Times New Roman"/>
          <w:sz w:val="28"/>
          <w:szCs w:val="28"/>
        </w:rPr>
        <w:t>сенсорно-перцептивные</w:t>
      </w:r>
      <w:proofErr w:type="spellEnd"/>
      <w:r w:rsidRPr="00317985">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317985">
        <w:rPr>
          <w:rFonts w:ascii="Times New Roman" w:hAnsi="Times New Roman"/>
          <w:sz w:val="28"/>
          <w:szCs w:val="28"/>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lastRenderedPageBreak/>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317985">
        <w:rPr>
          <w:rFonts w:ascii="Times New Roman" w:hAnsi="Times New Roman"/>
          <w:sz w:val="28"/>
          <w:szCs w:val="28"/>
        </w:rPr>
        <w:lastRenderedPageBreak/>
        <w:t xml:space="preserve">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w:t>
      </w:r>
      <w:r w:rsidRPr="00317985">
        <w:rPr>
          <w:rFonts w:ascii="Times New Roman" w:hAnsi="Times New Roman"/>
          <w:sz w:val="28"/>
          <w:szCs w:val="28"/>
        </w:rPr>
        <w:lastRenderedPageBreak/>
        <w:t>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xml:space="preserve">, в приседе). Бег с высоким подниманием </w:t>
      </w:r>
      <w:r w:rsidRPr="00021290">
        <w:rPr>
          <w:rFonts w:ascii="Times New Roman" w:hAnsi="Times New Roman" w:cs="Times New Roman"/>
          <w:sz w:val="28"/>
          <w:szCs w:val="28"/>
        </w:rPr>
        <w:lastRenderedPageBreak/>
        <w:t>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 xml:space="preserve">Выражение мимикой согласия (несогласия), удовольствия </w:t>
      </w:r>
      <w:r w:rsidRPr="00354A4A">
        <w:rPr>
          <w:rFonts w:ascii="Times New Roman" w:hAnsi="Times New Roman"/>
          <w:sz w:val="28"/>
          <w:szCs w:val="28"/>
        </w:rPr>
        <w:lastRenderedPageBreak/>
        <w:t>(неудовольствия);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sz w:val="28"/>
          <w:szCs w:val="28"/>
        </w:rPr>
        <w:lastRenderedPageBreak/>
        <w:t xml:space="preserve">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по серии сюжетных картинок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w:t>
      </w:r>
      <w:proofErr w:type="spellStart"/>
      <w:r w:rsidRPr="00317985">
        <w:rPr>
          <w:rFonts w:ascii="Times New Roman" w:hAnsi="Times New Roman"/>
          <w:sz w:val="28"/>
          <w:szCs w:val="28"/>
        </w:rPr>
        <w:t>социокультурного</w:t>
      </w:r>
      <w:proofErr w:type="spellEnd"/>
      <w:r w:rsidRPr="00317985">
        <w:rPr>
          <w:rFonts w:ascii="Times New Roman" w:hAnsi="Times New Roman"/>
          <w:sz w:val="28"/>
          <w:szCs w:val="28"/>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w:t>
      </w:r>
      <w:r w:rsidRPr="00317985">
        <w:rPr>
          <w:rFonts w:ascii="Times New Roman" w:hAnsi="Times New Roman"/>
          <w:sz w:val="28"/>
          <w:szCs w:val="28"/>
        </w:rPr>
        <w:lastRenderedPageBreak/>
        <w:t>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 xml:space="preserve">роисходит </w:t>
      </w:r>
      <w:r>
        <w:rPr>
          <w:rFonts w:ascii="Times New Roman" w:hAnsi="Times New Roman"/>
          <w:sz w:val="28"/>
          <w:szCs w:val="28"/>
        </w:rPr>
        <w:lastRenderedPageBreak/>
        <w:t>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w:t>
      </w:r>
      <w:r w:rsidRPr="00317985">
        <w:rPr>
          <w:rFonts w:ascii="Times New Roman" w:hAnsi="Times New Roman"/>
          <w:sz w:val="28"/>
          <w:szCs w:val="28"/>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w:t>
      </w:r>
      <w:r>
        <w:rPr>
          <w:rFonts w:ascii="Times New Roman" w:hAnsi="Times New Roman"/>
          <w:sz w:val="28"/>
          <w:szCs w:val="28"/>
        </w:rPr>
        <w:lastRenderedPageBreak/>
        <w:t>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proofErr w:type="spellStart"/>
      <w:r>
        <w:rPr>
          <w:rFonts w:ascii="Times New Roman" w:hAnsi="Times New Roman"/>
          <w:sz w:val="28"/>
          <w:szCs w:val="28"/>
          <w:lang w:val="en-US"/>
        </w:rPr>
        <w:t>I</w:t>
      </w:r>
      <w:proofErr w:type="spellEnd"/>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lastRenderedPageBreak/>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lastRenderedPageBreak/>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lastRenderedPageBreak/>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w:t>
      </w:r>
      <w:r>
        <w:rPr>
          <w:rFonts w:ascii="Times New Roman" w:hAnsi="Times New Roman"/>
          <w:sz w:val="28"/>
          <w:szCs w:val="28"/>
        </w:rPr>
        <w:lastRenderedPageBreak/>
        <w:t xml:space="preserve">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Pr>
          <w:rFonts w:ascii="Times New Roman" w:hAnsi="Times New Roman"/>
          <w:sz w:val="28"/>
          <w:szCs w:val="28"/>
        </w:rPr>
        <w:lastRenderedPageBreak/>
        <w:t>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 xml:space="preserve">чающихся с умственной отсталостью и на основании рекомендаций </w:t>
      </w:r>
      <w:proofErr w:type="spellStart"/>
      <w:r>
        <w:rPr>
          <w:rFonts w:ascii="Times New Roman" w:hAnsi="Times New Roman"/>
          <w:sz w:val="28"/>
          <w:szCs w:val="28"/>
        </w:rPr>
        <w:t>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w:t>
      </w:r>
      <w:proofErr w:type="spellEnd"/>
      <w:r>
        <w:rPr>
          <w:rFonts w:ascii="Times New Roman" w:hAnsi="Times New Roman"/>
          <w:sz w:val="28"/>
          <w:szCs w:val="28"/>
        </w:rPr>
        <w:t xml:space="preserve">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lastRenderedPageBreak/>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317985">
        <w:rPr>
          <w:rFonts w:ascii="Times New Roman" w:hAnsi="Times New Roman"/>
          <w:sz w:val="28"/>
          <w:szCs w:val="28"/>
        </w:rPr>
        <w:lastRenderedPageBreak/>
        <w:t xml:space="preserve">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w:t>
      </w:r>
      <w:r w:rsidRPr="00317985">
        <w:rPr>
          <w:rFonts w:ascii="Times New Roman" w:hAnsi="Times New Roman"/>
          <w:sz w:val="28"/>
          <w:szCs w:val="28"/>
        </w:rPr>
        <w:lastRenderedPageBreak/>
        <w:t>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xml:space="preserve">, приказы </w:t>
      </w:r>
      <w:r w:rsidRPr="00317985">
        <w:rPr>
          <w:rFonts w:ascii="Times New Roman" w:hAnsi="Times New Roman"/>
          <w:sz w:val="28"/>
          <w:szCs w:val="28"/>
        </w:rPr>
        <w:lastRenderedPageBreak/>
        <w:t>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w:t>
      </w:r>
      <w:r w:rsidRPr="00317985">
        <w:rPr>
          <w:rFonts w:ascii="Times New Roman" w:hAnsi="Times New Roman"/>
          <w:sz w:val="28"/>
          <w:szCs w:val="28"/>
        </w:rPr>
        <w:lastRenderedPageBreak/>
        <w:t xml:space="preserve">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317985">
        <w:rPr>
          <w:rFonts w:ascii="Times New Roman" w:hAnsi="Times New Roman"/>
          <w:sz w:val="28"/>
          <w:szCs w:val="28"/>
        </w:rPr>
        <w:t>памперса</w:t>
      </w:r>
      <w:proofErr w:type="spellEnd"/>
      <w:r w:rsidRPr="00317985">
        <w:rPr>
          <w:rFonts w:ascii="Times New Roman" w:hAnsi="Times New Roman"/>
          <w:sz w:val="28"/>
          <w:szCs w:val="28"/>
        </w:rPr>
        <w:t xml:space="preserve">,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w:t>
      </w:r>
      <w:proofErr w:type="spellStart"/>
      <w:r w:rsidRPr="00317985">
        <w:rPr>
          <w:rFonts w:ascii="Times New Roman" w:hAnsi="Times New Roman"/>
          <w:sz w:val="28"/>
          <w:szCs w:val="28"/>
        </w:rPr>
        <w:t>аутистического</w:t>
      </w:r>
      <w:proofErr w:type="spellEnd"/>
      <w:r w:rsidRPr="00317985">
        <w:rPr>
          <w:rFonts w:ascii="Times New Roman" w:hAnsi="Times New Roman"/>
          <w:sz w:val="28"/>
          <w:szCs w:val="28"/>
        </w:rPr>
        <w:t xml:space="preserve">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w:t>
      </w:r>
      <w:r w:rsidRPr="00317985">
        <w:rPr>
          <w:rFonts w:ascii="Times New Roman" w:hAnsi="Times New Roman"/>
          <w:sz w:val="28"/>
          <w:szCs w:val="28"/>
        </w:rPr>
        <w:lastRenderedPageBreak/>
        <w:t>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lastRenderedPageBreak/>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A1" w:rsidRDefault="001C26A1">
      <w:pPr>
        <w:spacing w:after="0" w:line="240" w:lineRule="auto"/>
      </w:pPr>
      <w:r>
        <w:separator/>
      </w:r>
    </w:p>
  </w:endnote>
  <w:endnote w:type="continuationSeparator" w:id="0">
    <w:p w:rsidR="001C26A1" w:rsidRDefault="001C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A0" w:rsidRDefault="00DA3EA0">
    <w:pPr>
      <w:pStyle w:val="affb"/>
      <w:jc w:val="center"/>
    </w:pPr>
    <w:r>
      <w:rPr>
        <w:sz w:val="24"/>
        <w:szCs w:val="24"/>
      </w:rPr>
      <w:fldChar w:fldCharType="begin"/>
    </w:r>
    <w:r>
      <w:rPr>
        <w:sz w:val="24"/>
        <w:szCs w:val="24"/>
      </w:rPr>
      <w:instrText xml:space="preserve"> PAGE </w:instrText>
    </w:r>
    <w:r>
      <w:rPr>
        <w:sz w:val="24"/>
        <w:szCs w:val="24"/>
      </w:rPr>
      <w:fldChar w:fldCharType="separate"/>
    </w:r>
    <w:r w:rsidR="00123DC8">
      <w:rPr>
        <w:noProof/>
        <w:sz w:val="24"/>
        <w:szCs w:val="24"/>
      </w:rPr>
      <w:t>319</w:t>
    </w:r>
    <w:r>
      <w:rPr>
        <w:sz w:val="24"/>
        <w:szCs w:val="24"/>
      </w:rPr>
      <w:fldChar w:fldCharType="end"/>
    </w:r>
  </w:p>
  <w:p w:rsidR="00DA3EA0" w:rsidRDefault="00DA3EA0">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A1" w:rsidRDefault="001C26A1">
      <w:pPr>
        <w:spacing w:after="0" w:line="240" w:lineRule="auto"/>
      </w:pPr>
      <w:r>
        <w:separator/>
      </w:r>
    </w:p>
  </w:footnote>
  <w:footnote w:type="continuationSeparator" w:id="0">
    <w:p w:rsidR="001C26A1" w:rsidRDefault="001C26A1">
      <w:pPr>
        <w:spacing w:after="0" w:line="240" w:lineRule="auto"/>
      </w:pPr>
      <w:r>
        <w:continuationSeparator/>
      </w:r>
    </w:p>
  </w:footnote>
  <w:footnote w:id="1">
    <w:p w:rsidR="00DA3EA0" w:rsidRDefault="00DA3EA0">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DA3EA0" w:rsidRDefault="00DA3EA0">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DA3EA0" w:rsidRDefault="00DA3EA0">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A3EA0" w:rsidRDefault="00DA3EA0">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DA3EA0" w:rsidRDefault="00DA3EA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A3EA0" w:rsidRDefault="00DA3EA0">
      <w:pPr>
        <w:suppressAutoHyphens w:val="0"/>
        <w:spacing w:after="280" w:line="240" w:lineRule="auto"/>
        <w:jc w:val="both"/>
      </w:pPr>
    </w:p>
  </w:footnote>
  <w:footnote w:id="6">
    <w:p w:rsidR="00DA3EA0" w:rsidRDefault="00DA3EA0">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DA3EA0" w:rsidRDefault="00DA3EA0">
      <w:pPr>
        <w:pStyle w:val="afe"/>
        <w:jc w:val="both"/>
      </w:pPr>
    </w:p>
  </w:footnote>
  <w:footnote w:id="7">
    <w:p w:rsidR="00DA3EA0" w:rsidRDefault="00DA3EA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A3EA0" w:rsidRDefault="00DA3EA0">
      <w:pPr>
        <w:suppressAutoHyphens w:val="0"/>
        <w:spacing w:after="280" w:line="240" w:lineRule="auto"/>
        <w:jc w:val="both"/>
      </w:pPr>
    </w:p>
  </w:footnote>
  <w:footnote w:id="8">
    <w:p w:rsidR="00DA3EA0" w:rsidRDefault="00DA3EA0">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DA3EA0" w:rsidRDefault="00DA3EA0">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 w:id="10">
    <w:p w:rsidR="00DA3EA0" w:rsidRDefault="00DA3EA0"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DA3EA0" w:rsidRDefault="00DA3EA0"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DA3EA0" w:rsidRDefault="00DA3EA0" w:rsidP="00BC1A8E">
      <w:pPr>
        <w:pStyle w:val="afc"/>
        <w:rPr>
          <w:caps/>
        </w:rPr>
      </w:pPr>
      <w:r>
        <w:rPr>
          <w:rStyle w:val="ae"/>
        </w:rPr>
        <w:footnoteRef/>
      </w:r>
      <w:r>
        <w:rPr>
          <w:rStyle w:val="ae"/>
        </w:rPr>
        <w:t xml:space="preserve"> </w:t>
      </w:r>
      <w:r>
        <w:t xml:space="preserve">Часть 5 статьи 41 Федерального закона от 29 декабря 2012 г.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w:t>
      </w:r>
    </w:p>
    <w:p w:rsidR="00DA3EA0" w:rsidRDefault="00DA3EA0" w:rsidP="00BC1A8E">
      <w:pPr>
        <w:pStyle w:val="afc"/>
      </w:pPr>
    </w:p>
  </w:footnote>
  <w:footnote w:id="13">
    <w:p w:rsidR="00DA3EA0" w:rsidRDefault="00DA3EA0"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DA3EA0" w:rsidRDefault="00DA3EA0"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23DC8"/>
    <w:rsid w:val="001A7CFB"/>
    <w:rsid w:val="001B2946"/>
    <w:rsid w:val="001B6DD6"/>
    <w:rsid w:val="001C26A1"/>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451B"/>
    <w:rsid w:val="00317985"/>
    <w:rsid w:val="00320E16"/>
    <w:rsid w:val="0032593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AE657C"/>
    <w:rsid w:val="00B022E4"/>
    <w:rsid w:val="00B02BEB"/>
    <w:rsid w:val="00B104A7"/>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3EA0"/>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BBD2-8001-48B0-8ACC-F53A7B04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116521</Words>
  <Characters>664170</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yurchenkova_o</cp:lastModifiedBy>
  <cp:revision>4</cp:revision>
  <cp:lastPrinted>2015-10-19T09:35:00Z</cp:lastPrinted>
  <dcterms:created xsi:type="dcterms:W3CDTF">2016-08-03T09:53:00Z</dcterms:created>
  <dcterms:modified xsi:type="dcterms:W3CDTF">2023-09-12T13:42:00Z</dcterms:modified>
</cp:coreProperties>
</file>