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38" w:rsidRDefault="004E5338" w:rsidP="004E533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4E5338" w:rsidRDefault="004E5338" w:rsidP="004E533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по математике  для учащихся 11 класса составлена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1897, Федеральным Законом от 29.12.2012 № 273-ФЗ «Об образовании в Российской Федерации». Составлена на основе  программы по алгебре и началам математического анализа  10-11 классов авторов Ю.М.Колягин, М.В.Ткачева, под редакцией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программы по геометрии 10-11 классов авторов 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С.Б. Кадомцева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общеобразовательных учреждений Российской Федерации на изучение предмета «Математика» на базовом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отводится  </w:t>
      </w:r>
      <w:r>
        <w:rPr>
          <w:rFonts w:ascii="Times New Roman" w:hAnsi="Times New Roman" w:cs="Times New Roman"/>
          <w:b/>
          <w:sz w:val="24"/>
          <w:szCs w:val="24"/>
        </w:rPr>
        <w:t>170 часов  в 11 классе  из расчета 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, из них контрольных работ – 12 ч, 3 ч – входная,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полугодие, итоговая контрольная работа.</w:t>
      </w:r>
    </w:p>
    <w:p w:rsidR="004E5338" w:rsidRDefault="004E5338" w:rsidP="004E5338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38" w:rsidRDefault="004E5338" w:rsidP="004E5338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4E5338" w:rsidRDefault="004E5338" w:rsidP="004E5338">
      <w:pPr>
        <w:tabs>
          <w:tab w:val="left" w:pos="705"/>
        </w:tabs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базовом курсе содержание образования, представленное в старшей  школе, развивается в следующих   направлениях: 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расширение системы сведений о свойствах плоских фигур, систематическое изучение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остранственных тел, развитие представлений о геометрических измерениях;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развитие представлений о вероятностно-статистических закономерностях в окружающем мире;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</w:t>
      </w:r>
      <w:r>
        <w:rPr>
          <w:sz w:val="24"/>
          <w:szCs w:val="24"/>
        </w:rPr>
        <w:lastRenderedPageBreak/>
        <w:t xml:space="preserve">знаний об особенностях применения математических методов к исследованию процессов и явлений в природе и обществе. </w:t>
      </w:r>
    </w:p>
    <w:p w:rsidR="004E5338" w:rsidRDefault="004E5338" w:rsidP="004E5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38" w:rsidRDefault="004E5338" w:rsidP="004E5338">
      <w:pPr>
        <w:spacing w:after="0" w:line="360" w:lineRule="auto"/>
        <w:ind w:left="-142" w:right="-545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Цель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4E5338" w:rsidRDefault="004E5338" w:rsidP="004E533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338" w:rsidRDefault="004E5338" w:rsidP="004E5338">
      <w:pPr>
        <w:overflowPunct w:val="0"/>
        <w:spacing w:after="0" w:line="360" w:lineRule="auto"/>
        <w:ind w:right="57"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Задачи :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</w:t>
      </w:r>
      <w:r>
        <w:rPr>
          <w:sz w:val="24"/>
          <w:szCs w:val="24"/>
        </w:rPr>
        <w:lastRenderedPageBreak/>
        <w:t>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развитие государственно-общественного управления в образовании;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формирование основ оценки результатов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noProof/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систематизация сведений о числах; изучение новых видов формул (тригонометрических),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расширение и систематизация общих сведений о функциях, пополнение класса изучаемых функций (тригонометрических), иллюстрация широты применения функций для описания и изучения реальных зависимостей;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изучение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развитие представлений о вероятностно-статистических закономерностях в окружающем мире;</w:t>
      </w:r>
    </w:p>
    <w:p w:rsidR="004E5338" w:rsidRDefault="004E5338" w:rsidP="004E5338">
      <w:pPr>
        <w:pStyle w:val="a"/>
        <w:numPr>
          <w:ilvl w:val="0"/>
          <w:numId w:val="2"/>
        </w:numPr>
        <w:tabs>
          <w:tab w:val="left" w:pos="851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знакомство с основными идеями и методами математического анализа.</w:t>
      </w:r>
    </w:p>
    <w:p w:rsidR="004E5338" w:rsidRDefault="004E5338" w:rsidP="004E5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5338" w:rsidRDefault="004E5338" w:rsidP="004E5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338" w:rsidRDefault="004E5338" w:rsidP="004E53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338" w:rsidRDefault="004E5338" w:rsidP="004E53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E5338" w:rsidRDefault="004E5338" w:rsidP="004E5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обучающихся к саморазвитию,  личностному самоопределению и самовоспитанию в соответствии с общечеловеческими ценностями;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способность ставить цели и строить жизненные планы;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самостоятельно определять цели деятельности 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составлять планы деятельности; самостоятельно осуществлять,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контролировать и корректировать деятельность;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все возможные ресурсы для достижения поставленных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целей и реализации планов деятельности; 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выбирать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успешные стратегии в различных ситуациях;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включающих освоенные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-формирование математического типа мышления, владение геометрической  терминологией, ключевыми понятиями, методами и приёмами;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владение методами доказательств и алгоритмов решения; 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-умение их применять, проводить доказательные рассуждения в ходе решения задач;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E5338" w:rsidRDefault="004E5338" w:rsidP="004E5338">
      <w:pPr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-владение навыками использования готовых компьютерных программ при решении задач.</w:t>
      </w:r>
    </w:p>
    <w:p w:rsidR="004E5338" w:rsidRDefault="004E5338" w:rsidP="004E5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 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E5338" w:rsidRDefault="004E5338" w:rsidP="004E5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4E5338" w:rsidRDefault="004E5338" w:rsidP="004E5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4E5338" w:rsidRDefault="004E5338" w:rsidP="004E5338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338" w:rsidRDefault="004E5338" w:rsidP="004E533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математики на базовом уровне выпускник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научится: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u w:val="single"/>
        </w:rPr>
        <w:t>Элементы теории множеств и математической логики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выпускник научиться: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• оперировать понятиями: утверждение (высказывание), отрицание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утверждения, истинные и ложные утверждения, следствие, </w:t>
      </w:r>
      <w:proofErr w:type="gramStart"/>
      <w:r>
        <w:rPr>
          <w:color w:val="000000"/>
        </w:rPr>
        <w:t>частный</w:t>
      </w:r>
      <w:proofErr w:type="gramEnd"/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случай общего утверждения, </w:t>
      </w:r>
      <w:proofErr w:type="spellStart"/>
      <w:r>
        <w:rPr>
          <w:color w:val="000000"/>
        </w:rPr>
        <w:t>контрпример</w:t>
      </w:r>
      <w:proofErr w:type="spellEnd"/>
      <w:r>
        <w:rPr>
          <w:color w:val="000000"/>
        </w:rPr>
        <w:t>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• распознавать ложные утверждения, ошибки в рассуждениях, в том числе с использованием </w:t>
      </w:r>
      <w:proofErr w:type="spellStart"/>
      <w:r>
        <w:rPr>
          <w:color w:val="000000"/>
        </w:rPr>
        <w:t>контрпримеров</w:t>
      </w:r>
      <w:proofErr w:type="spellEnd"/>
      <w:r>
        <w:rPr>
          <w:color w:val="000000"/>
        </w:rPr>
        <w:t>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выпускник научится:</w:t>
      </w:r>
    </w:p>
    <w:p w:rsidR="004E5338" w:rsidRDefault="004E5338" w:rsidP="004E53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оперировать понятием определения, основными видами определений и теорем;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выпускник научиться:</w:t>
      </w:r>
    </w:p>
    <w:p w:rsidR="004E5338" w:rsidRDefault="004E5338" w:rsidP="004E533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построения и исследования простейших математических моделей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u w:val="single"/>
        </w:rPr>
        <w:t>Функции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Выпускник научится:</w:t>
      </w:r>
    </w:p>
    <w:p w:rsidR="004E5338" w:rsidRDefault="004E5338" w:rsidP="004E53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определять по графику свойства функции (нули, промежутки </w:t>
      </w:r>
      <w:proofErr w:type="spellStart"/>
      <w:r>
        <w:rPr>
          <w:color w:val="000000"/>
        </w:rPr>
        <w:t>знакопостоянства</w:t>
      </w:r>
      <w:proofErr w:type="spellEnd"/>
      <w:r>
        <w:rPr>
          <w:color w:val="000000"/>
        </w:rPr>
        <w:t>, промежутки монотонности, наибольшие и наименьшие значения и т. п.);</w:t>
      </w:r>
    </w:p>
    <w:p w:rsidR="004E5338" w:rsidRDefault="004E5338" w:rsidP="004E53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строить эскиз графика функции, удовлетворяющей приведённому набору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условий (промежутки возрастания и убывания, значение функции в заданной точке, точки экстремумов, асимптоты, нули функции;</w:t>
      </w:r>
    </w:p>
    <w:p w:rsidR="004E5338" w:rsidRDefault="004E5338" w:rsidP="004E533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владеть понятием: тригонометрические функции; строить их графики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 уметь применять свойства тригонометрических функций при решении задач;</w:t>
      </w:r>
    </w:p>
    <w:p w:rsidR="004E5338" w:rsidRDefault="004E5338" w:rsidP="004E533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владеть понятием: асимптота; уметь его применять при решении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задач;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В повседневной жизни и при изучении других учебных предметов: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Выпускник научится:</w:t>
      </w:r>
    </w:p>
    <w:p w:rsidR="004E5338" w:rsidRDefault="004E5338" w:rsidP="004E533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определять по графикам простейшие характеристики </w:t>
      </w:r>
      <w:proofErr w:type="gramStart"/>
      <w:r>
        <w:rPr>
          <w:color w:val="000000"/>
        </w:rPr>
        <w:t>периодических</w:t>
      </w:r>
      <w:proofErr w:type="gramEnd"/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процессов в биологии, экономике, музыке, радиосвязи и т. п. (ампли-</w:t>
      </w:r>
      <w:proofErr w:type="gramEnd"/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туда, период и т. п.).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u w:val="single"/>
        </w:rPr>
        <w:t>Элементы математического анализа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Выпускник научится:</w:t>
      </w:r>
    </w:p>
    <w:p w:rsidR="004E5338" w:rsidRDefault="004E5338" w:rsidP="004E53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Оперировать понятиями: производная функции в точке, касательная </w:t>
      </w:r>
      <w:proofErr w:type="gramStart"/>
      <w:r>
        <w:rPr>
          <w:color w:val="000000"/>
        </w:rPr>
        <w:t>к</w:t>
      </w:r>
      <w:proofErr w:type="gramEnd"/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графику функции, производная функции;</w:t>
      </w:r>
    </w:p>
    <w:p w:rsidR="004E5338" w:rsidRDefault="004E5338" w:rsidP="004E533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определять значение производной функции в точке по изображению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касательной к графику, проведённой в этой точке</w:t>
      </w:r>
    </w:p>
    <w:p w:rsidR="004E5338" w:rsidRDefault="004E5338" w:rsidP="004E533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вычислять производную одночлена, многочлена, квадратного корня,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производную суммы функций;</w:t>
      </w:r>
    </w:p>
    <w:p w:rsidR="004E5338" w:rsidRDefault="004E5338" w:rsidP="004E533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вычислять производные элементарных функций и их комбинаций,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используя справочные материалы;</w:t>
      </w:r>
    </w:p>
    <w:p w:rsidR="004E5338" w:rsidRDefault="004E5338" w:rsidP="004E533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исследовать функции на монотонность, находить наибольшие 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наименьшие значения функций, строить графики многочленов 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простых рациональных функций с использованием аппарата математического анализа.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учебных предметов: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Выпускник научится:</w:t>
      </w:r>
    </w:p>
    <w:p w:rsidR="004E5338" w:rsidRDefault="004E5338" w:rsidP="004E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пользуясь графиками, сравнивать скорости возрастания (роста, повышения, увеличения и т. п.) или скорости убывания (падения, снижения, уменьшения и т. п.) величин в реальных процессах;</w:t>
      </w:r>
      <w:proofErr w:type="gramEnd"/>
    </w:p>
    <w:p w:rsidR="004E5338" w:rsidRDefault="004E5338" w:rsidP="004E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</w:t>
      </w:r>
    </w:p>
    <w:p w:rsidR="004E5338" w:rsidRDefault="004E5338" w:rsidP="004E533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использовать графики реальных процессов для решения несложных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прикладных задач, в том числе определяя по графику скорость хода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процесса;</w:t>
      </w:r>
    </w:p>
    <w:p w:rsidR="004E5338" w:rsidRDefault="004E5338" w:rsidP="004E533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решать прикладные задачи из биологии, физики, химии, экономики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 результаты.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u w:val="single"/>
        </w:rPr>
        <w:t>Статистика и теория вероятностей, логика и комбинаторика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>Выпускник научится:</w:t>
      </w:r>
    </w:p>
    <w:p w:rsidR="004E5338" w:rsidRDefault="004E5338" w:rsidP="004E533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Оперировать основными описательными характеристиками </w:t>
      </w:r>
      <w:proofErr w:type="gramStart"/>
      <w:r>
        <w:rPr>
          <w:color w:val="000000"/>
        </w:rPr>
        <w:t>числового</w:t>
      </w:r>
      <w:proofErr w:type="gramEnd"/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набора: среднее арифметическое, медиана, наибольшее и наименьшее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значения;</w:t>
      </w:r>
    </w:p>
    <w:p w:rsidR="004E5338" w:rsidRDefault="004E5338" w:rsidP="004E533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оперировать понятиями: частота и вероятность события, </w:t>
      </w:r>
      <w:proofErr w:type="gramStart"/>
      <w:r>
        <w:rPr>
          <w:color w:val="000000"/>
        </w:rPr>
        <w:t>случайный</w:t>
      </w:r>
      <w:proofErr w:type="gramEnd"/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выбор, опыты с равновозможными элементарными событиями;</w:t>
      </w:r>
    </w:p>
    <w:p w:rsidR="004E5338" w:rsidRDefault="004E5338" w:rsidP="004E533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вычислять вероятности событий на основе подсчёта числа исходов;</w:t>
      </w:r>
    </w:p>
    <w:p w:rsidR="004E5338" w:rsidRDefault="004E5338" w:rsidP="004E533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иметь представление: о дискретных и непрерывных случайных величинах и распределениях, о независимости случайных величин; о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математическом </w:t>
      </w:r>
      <w:proofErr w:type="gramStart"/>
      <w:r>
        <w:rPr>
          <w:color w:val="000000"/>
        </w:rPr>
        <w:t>ожидании</w:t>
      </w:r>
      <w:proofErr w:type="gramEnd"/>
      <w:r>
        <w:rPr>
          <w:color w:val="000000"/>
        </w:rPr>
        <w:t xml:space="preserve"> и дисперсии случайных величин; о нормальном распределении и примерах нормально распределённых случайных величин;</w:t>
      </w:r>
    </w:p>
    <w:p w:rsidR="004E5338" w:rsidRDefault="004E5338" w:rsidP="004E533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понимать суть закона больших чисел и выборочного метода измерения вероятностей;</w:t>
      </w:r>
    </w:p>
    <w:p w:rsidR="004E5338" w:rsidRDefault="004E5338" w:rsidP="004E533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иметь представление об условной вероятности и о полной вероятности, применять их в решении задач;</w:t>
      </w:r>
    </w:p>
    <w:p w:rsidR="004E5338" w:rsidRDefault="004E5338" w:rsidP="004E533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иметь представление о важных частных видах распределений 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применять их в решении задач;</w:t>
      </w:r>
    </w:p>
    <w:p w:rsidR="004E5338" w:rsidRDefault="004E5338" w:rsidP="004E5338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иметь представление о корреляции случайных величин, о линейной регрессии.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</w:t>
      </w:r>
      <w:r>
        <w:rPr>
          <w:color w:val="000000"/>
        </w:rPr>
        <w:t>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Выпускник научится:</w:t>
      </w:r>
    </w:p>
    <w:p w:rsidR="004E5338" w:rsidRDefault="004E5338" w:rsidP="004E533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оценивать, сравнивать и вычислять в простых случаях вероятности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событий в реальной жизни;</w:t>
      </w:r>
    </w:p>
    <w:p w:rsidR="004E5338" w:rsidRDefault="004E5338" w:rsidP="004E533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читать, сопоставлять, сравнивать, интерпретировать в простых случаях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реальные данные, представленные в виде таблиц, диаграмм, графиков;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u w:val="single"/>
        </w:rPr>
        <w:t>Текстовые задачи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Выпускник научится:</w:t>
      </w:r>
    </w:p>
    <w:p w:rsidR="004E5338" w:rsidRDefault="004E5338" w:rsidP="004E533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Решать несложные текстовые задачи разных типов, решать задачи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разных типов, в том числе задачи повышенной трудности;</w:t>
      </w:r>
    </w:p>
    <w:p w:rsidR="004E5338" w:rsidRDefault="004E5338" w:rsidP="004E533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выбирать оптимальный метод решения задачи, рассматривая раз-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личные методы;</w:t>
      </w:r>
    </w:p>
    <w:p w:rsidR="004E5338" w:rsidRDefault="004E5338" w:rsidP="004E5338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анализировать условие задачи, строить для её решения математическую модель, проводить доказательные рассуждения;</w:t>
      </w:r>
    </w:p>
    <w:p w:rsidR="004E5338" w:rsidRDefault="004E5338" w:rsidP="004E5338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4E5338" w:rsidRDefault="004E5338" w:rsidP="004E5338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действовать по алгоритму, содержащемуся в условии задачи;</w:t>
      </w:r>
    </w:p>
    <w:p w:rsidR="004E5338" w:rsidRDefault="004E5338" w:rsidP="004E5338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использовать </w:t>
      </w:r>
      <w:proofErr w:type="gramStart"/>
      <w:r>
        <w:rPr>
          <w:color w:val="000000"/>
        </w:rPr>
        <w:t>логические рассуждения</w:t>
      </w:r>
      <w:proofErr w:type="gramEnd"/>
      <w:r>
        <w:rPr>
          <w:color w:val="000000"/>
        </w:rPr>
        <w:t xml:space="preserve"> при решении задачи;</w:t>
      </w:r>
    </w:p>
    <w:p w:rsidR="004E5338" w:rsidRDefault="004E5338" w:rsidP="004E5338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работать с избыточными условиями, выбирая из всей информации данные, необходимые для решения задачи;</w:t>
      </w:r>
    </w:p>
    <w:p w:rsidR="004E5338" w:rsidRDefault="004E5338" w:rsidP="004E5338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осуществлять несложный перебор возможных решений, выбирая из них </w:t>
      </w:r>
      <w:proofErr w:type="gramStart"/>
      <w:r>
        <w:rPr>
          <w:color w:val="000000"/>
        </w:rPr>
        <w:t>оптимальное</w:t>
      </w:r>
      <w:proofErr w:type="gramEnd"/>
      <w:r>
        <w:rPr>
          <w:color w:val="000000"/>
        </w:rPr>
        <w:t xml:space="preserve"> по критериям, сформулированным в условии;</w:t>
      </w:r>
    </w:p>
    <w:p w:rsidR="004E5338" w:rsidRDefault="004E5338" w:rsidP="004E533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4E5338" w:rsidRDefault="004E5338" w:rsidP="004E533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решать задачи на расчёт стоимости покупок, услуг, поездок и т. п.;</w:t>
      </w:r>
    </w:p>
    <w:p w:rsidR="004E5338" w:rsidRDefault="004E5338" w:rsidP="004E533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решать несложные задачи, связанные с долевым участием во владении фирмой, предприятием, недвижимостью;</w:t>
      </w:r>
    </w:p>
    <w:p w:rsidR="004E5338" w:rsidRDefault="004E5338" w:rsidP="004E533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4E5338" w:rsidRDefault="004E5338" w:rsidP="004E533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решать практические задачи, требующие использования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 п.;</w:t>
      </w:r>
    </w:p>
    <w:p w:rsidR="004E5338" w:rsidRDefault="004E5338" w:rsidP="004E533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</w:t>
      </w:r>
      <w:proofErr w:type="gramStart"/>
      <w:r>
        <w:rPr>
          <w:color w:val="000000"/>
        </w:rPr>
        <w:t xml:space="preserve"> .</w:t>
      </w:r>
      <w:proofErr w:type="gramEnd"/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</w:rPr>
        <w:t>Выпускник научится:</w:t>
      </w:r>
    </w:p>
    <w:p w:rsidR="004E5338" w:rsidRDefault="004E5338" w:rsidP="004E533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решать практические задачи и задачи из других предметов.</w:t>
      </w:r>
    </w:p>
    <w:p w:rsidR="004E5338" w:rsidRDefault="004E5338" w:rsidP="004E533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решать задачи, требующие перебора вариантов, проверки условий,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выбора оптимального результата;</w:t>
      </w:r>
    </w:p>
    <w:p w:rsidR="004E5338" w:rsidRDefault="004E5338" w:rsidP="004E533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4E5338" w:rsidRDefault="004E5338" w:rsidP="004E533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Выпускник научится: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Геометрия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распознавать основные виды тел вращения (конус, цилиндр, сфера и шар), владеть стандартной классификацией пространственных фигур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изображать изучаемые фигуры от руки и с применением простых чертёжных инструментов;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делать (выносные) плоские чертежи из рисунков простых объёмных фигур: вид сверху, сбоку, снизу;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— 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применять теорему Пифагора при вычислении элементов стереометрических фигур;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находить объёмы и площади поверхностей тел вращения, геометрических тел с применением формул;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применять геометрические факты для решения задач, предполагающих несколько шагов решения, если условия применения заданы в явной форме;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решать задачи на нахождение геометрических величин по образцам или алгоритмам;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формулировать свойства и признаки фигур;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доказывать геометрические утверждения.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выпускник научиться: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описывать взаимное расположение прямых и плоскостей в пространстве;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-строить сечения многогранников;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- вычислять расстояния и углы в пространстве;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применять геометрические факты для решения задач, предполагающих несколько шагов решения, если условия применения заданы в явной форме;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решать задачи на нахождение геометрических величин по образцам или алгоритмам;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формулировать свойства и признаки фигур;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доказывать геометрические утверждения.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В повседневной жизни и при изучении других предметов: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соотносить абстрактные геометрические понятия и факты с реальными жизненными объектами и ситуациями;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использовать свойства пространственных геометрических фигур для решения типовых задач практического содержания;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соотносить объёмы сосудов одинаковой формы различного размера;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выпускник научиться: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использовать свойства геометрических фигур для решения задач практического характера и задач из других областей знаний.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Векторы и координаты в пространстве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— 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</w:t>
      </w:r>
      <w:proofErr w:type="spellStart"/>
      <w:r>
        <w:rPr>
          <w:color w:val="000000"/>
        </w:rPr>
        <w:t>компланарные</w:t>
      </w:r>
      <w:proofErr w:type="spellEnd"/>
      <w:r>
        <w:rPr>
          <w:color w:val="000000"/>
        </w:rPr>
        <w:t xml:space="preserve"> векторы;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— находить координаты вершин куба и прямоугольного параллелепипеда, расстояние между двумя точками;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выпускник научиться: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задавать плоскость уравнением в декартовой системе координат;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решать простейшие задачи введением векторного базиса.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История и методы математики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—- Описывать отдельные выдающиеся результаты, полученные в ходе развития математики как науки;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знать примеры математических открытий и их авторов в связи с отечественной и всемирной историей;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понимать роль математики в развитии России;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применять известные методы при решении стандартных и нестандартных математических задач; использовать основные методы доказательства, проводить доказательство и выполнять опровержение;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— замечать и характеризовать математические закономерности в окружающей действительности и на их основе характеризовать красоту и совершенство окружающего мира, а также произведений искусства;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выпускник научиться: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-представлять вклад выдающихся математиков в развитие математики и иных научных областей;</w:t>
      </w:r>
    </w:p>
    <w:p w:rsidR="004E5338" w:rsidRDefault="004E5338" w:rsidP="004E53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-применять простейшие программные средства и электронно-коммуникационные системы при решении математических задач.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5338" w:rsidRDefault="004E5338" w:rsidP="004E53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338" w:rsidRDefault="004E5338" w:rsidP="004E5338">
      <w:pPr>
        <w:ind w:firstLine="851"/>
        <w:jc w:val="center"/>
        <w:rPr>
          <w:b/>
          <w:bCs/>
          <w:color w:val="000000"/>
        </w:rPr>
      </w:pPr>
    </w:p>
    <w:p w:rsidR="004E5338" w:rsidRDefault="004E5338" w:rsidP="004E5338">
      <w:pPr>
        <w:ind w:firstLine="851"/>
        <w:jc w:val="center"/>
        <w:rPr>
          <w:b/>
          <w:bCs/>
          <w:color w:val="000000"/>
        </w:rPr>
      </w:pPr>
    </w:p>
    <w:p w:rsidR="004E5338" w:rsidRDefault="004E5338" w:rsidP="004E5338">
      <w:pPr>
        <w:ind w:firstLine="851"/>
        <w:jc w:val="center"/>
        <w:rPr>
          <w:b/>
          <w:bCs/>
          <w:color w:val="000000"/>
        </w:rPr>
      </w:pPr>
    </w:p>
    <w:p w:rsidR="004E5338" w:rsidRDefault="004E5338" w:rsidP="004E5338">
      <w:pPr>
        <w:ind w:firstLine="851"/>
        <w:jc w:val="center"/>
        <w:rPr>
          <w:b/>
          <w:bCs/>
          <w:color w:val="000000"/>
        </w:rPr>
      </w:pPr>
    </w:p>
    <w:p w:rsidR="004E5338" w:rsidRDefault="004E5338" w:rsidP="004E5338">
      <w:pPr>
        <w:ind w:firstLine="851"/>
        <w:jc w:val="center"/>
        <w:rPr>
          <w:b/>
          <w:bCs/>
          <w:color w:val="000000"/>
        </w:rPr>
      </w:pPr>
    </w:p>
    <w:p w:rsidR="004E5338" w:rsidRDefault="004E5338" w:rsidP="004E53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</w:p>
    <w:p w:rsidR="004E5338" w:rsidRDefault="004E5338" w:rsidP="004E53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«МАТЕМАТИКА», </w:t>
      </w:r>
    </w:p>
    <w:p w:rsidR="004E5338" w:rsidRDefault="004E5338" w:rsidP="004E53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4E5338" w:rsidRDefault="004E5338" w:rsidP="004E53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( 170 ч, 5 часа в неделю)</w:t>
      </w:r>
    </w:p>
    <w:p w:rsidR="004E5338" w:rsidRDefault="004E5338" w:rsidP="004E53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338" w:rsidRDefault="004E5338" w:rsidP="004E53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«Алгебра и начала анализа»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Повторение курса алгебры и начал математического анализа 10 класса (4ч)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с действительным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функция, логарифмическая функция. Тригонометрические формулы. Тригонометрические уравнения.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Тригонометрические функции (18ч).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Основная цель — изучить свойства тригонометрических функций, сформировать умение учащихся применять эти свойства при решении уравнений неравенств, строить графики тригонометрических функций. Область определения и множество значений тригонометрических функций.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Чётность, нечётность, периодичность тригонометрических функций. Свойства функции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у=cos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её график. Свойства функции 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=sin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её график. Свойства функции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у=tgx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её график. Обратные тригонометрические функции.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Производная и её геометрический смысл (18ч).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Основная цель — добиться усвоения учащимися понятия производной; сформировать умение находить производные с помощью формул дифференцирования; сформировать умение находить уравнение касательной к графику функции.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Предел последовательности. Предел функции. Непрерывность функции. Определение производной. Производная степенной функции. Правила дифференцирования. Производные некоторых элементарных функций. Геометрический смысл производной.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Применение производной к исследованию функций (15ч)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Основная цель — сформировать умение учащихся выполнять исследование функции и построение графиков с помощью производной.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Возрастание и убывание функции. Экстремумы функции. Наибольшее и наименьшее значение функции. Производная второго порядка. Выпуклость и точки перегиба. Асимптоты графиков функций. Построение графиков функций.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Первообразная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интеграл (10ч).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Основная цель — добиться усвоения учащимися понятия первообразной и правил нахождения первообразной; сформировать умение находить первообразные функций по изученным правилам; познакомить учащихся с понятиями криволинейной трапеции, интеграла, нахождением интеграла и площадей с помощью интеграла.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Первообразная. Правила нахождения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первообразных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Площадь криволинейной трапеции. Интеграл и его вычисление. Вычисление площадей фигуры с помощью интегралов. Применение производной и интегралов для решения физических задач.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Комбинаторика (9 ч).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Основная цель — создать условия для развития комбинаторного мышления учащихся; познакомить учащихся с теорией соединений; обосновать формулу Бинома Ньютона. Правило произведения. Размещения с повторениями. Перестановки. Размещения без повторений. Сочетания без повторений и Бином Ньютона.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Элементы теории вероятности (6ч)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Основная цель — сформировать понятие вероятности случайного независимого события; сформировать умение решать задачи на применение теоремы о вероятности двух несовместных событий и на нахождение вероятности произведения двух независимых событий. Вероятность события. Условная вероятность. Сложение вероятностей. Вероятность произведения независимых событий. Формула Бернулли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Уравнения и неравенства с двумя переменными (6ч)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Основная цель – обучить приемам решения уравнений, неравенств и систем с двумя переменными, уравнениями и неравенствами, содержащие параметры.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Линейные уравнения и неравенства с двумя переменными. Нелинейные уравнения и неравенства с двумя переменными. Уравнения и неравенства с двумя переменны ми, содержащие параметры 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Заключительное повторение при подготовке к  итоговой аттестации по алгебре (16ч)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с действительным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функция Показательная функция. Логарифмическая функция. Тригонометрические формулы. Тригонометрические уравнения. Тригонометрические функции. Производная и её геометрический смысл. Применение производной к исследованию функции. Пробный ЕГЭ.</w:t>
      </w:r>
    </w:p>
    <w:p w:rsidR="004E5338" w:rsidRDefault="004E5338" w:rsidP="004E53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5338" w:rsidRDefault="004E5338" w:rsidP="004E53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«Геометрия»</w:t>
      </w:r>
    </w:p>
    <w:p w:rsidR="004E5338" w:rsidRDefault="004E5338" w:rsidP="004E53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338" w:rsidRDefault="004E5338" w:rsidP="004E53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курса геометрии 10 класса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часа)</w:t>
      </w:r>
    </w:p>
    <w:p w:rsidR="004E5338" w:rsidRDefault="004E5338" w:rsidP="004E5338">
      <w:pPr>
        <w:spacing w:after="0" w:line="36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Параллельность, перпендикулярность прямых и плоскостей. Многогранники.</w:t>
      </w:r>
    </w:p>
    <w:p w:rsidR="004E5338" w:rsidRDefault="004E5338" w:rsidP="004E5338">
      <w:pPr>
        <w:spacing w:after="0" w:line="36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Векторы в пространстве.</w:t>
      </w:r>
    </w:p>
    <w:p w:rsidR="004E5338" w:rsidRDefault="004E5338" w:rsidP="004E5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2.Метод координат в пространстве (18 часов)</w:t>
      </w:r>
    </w:p>
    <w:p w:rsidR="004E5338" w:rsidRDefault="004E5338" w:rsidP="004E5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Прямоугольная система координат в пространст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ве. Координаты вектора. </w:t>
      </w:r>
      <w:r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Связь между координатами векторов и координа</w:t>
      </w:r>
      <w:r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тами точек. </w:t>
      </w:r>
      <w:r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 xml:space="preserve">Простейшие задачи в </w:t>
      </w:r>
      <w:r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lastRenderedPageBreak/>
        <w:t xml:space="preserve">координатах.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Угол между векторами. Скалярное произведение</w:t>
      </w:r>
      <w:r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векторов. </w:t>
      </w:r>
      <w:r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Вычисление углов между прямыми и плоскостя</w:t>
      </w:r>
      <w:r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ми. </w:t>
      </w:r>
      <w:r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Движения. Центральная симметрия. Осевая симмет</w:t>
      </w:r>
      <w:r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>рия. Зеркальная симметрия. Па</w:t>
      </w:r>
      <w:r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раллельный перенос. Преобразование подобия.</w:t>
      </w:r>
    </w:p>
    <w:p w:rsidR="004E5338" w:rsidRDefault="004E5338" w:rsidP="004E53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раздел является непосредственным продолже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предыдущего. Вводится понятие прямоугольной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стемы координат в пространстве, даются определения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ординат точки и координат вектора, рассматриваются простейшие задачи в координатах. Затем вводится 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плоскости и формулы расстояния от точки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 раздела изучаются движения в пространстве: центральная симметрия, осевая симметрия, зеркальная симметрия. </w:t>
      </w:r>
    </w:p>
    <w:p w:rsidR="004E5338" w:rsidRDefault="004E5338" w:rsidP="004E5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3.Цилиндр, конус, шар (16 часов)</w:t>
      </w:r>
    </w:p>
    <w:p w:rsidR="004E5338" w:rsidRDefault="004E5338" w:rsidP="004E53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сферы и плоскости. Касательная плоскость к сфере. Площадь сферы.</w:t>
      </w:r>
    </w:p>
    <w:p w:rsidR="004E5338" w:rsidRDefault="004E5338" w:rsidP="004E53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дать учащимся систематические сведения об основных телах и поверхностях вращения — цилиндре, конусе, сфере, шаре.</w:t>
      </w:r>
    </w:p>
    <w:p w:rsidR="004E5338" w:rsidRDefault="004E5338" w:rsidP="004E53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лых тел и многогранников,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описанные и впи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санные призмы и пирамиды.</w:t>
      </w:r>
    </w:p>
    <w:p w:rsidR="004E5338" w:rsidRDefault="004E5338" w:rsidP="004E5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4.Объемы тел (17 часов)</w:t>
      </w:r>
    </w:p>
    <w:p w:rsidR="004E5338" w:rsidRDefault="004E5338" w:rsidP="004E5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прямоугольного параллелепипеда. Объемы пря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призмы и цилиндра. Объемы наклонной призмы,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4E5338" w:rsidRDefault="004E5338" w:rsidP="004E5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ввести понятие объема тела и выве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формулы для вычисления объемов основных многогран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и круглых тел, изученных в курсе стереометрии.</w:t>
      </w:r>
    </w:p>
    <w:p w:rsidR="004E5338" w:rsidRDefault="004E5338" w:rsidP="004E5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объема тела вводится аналогично понятию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щади плоской фигуры.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Формулируются основные свойства объемов и на их основе выводится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формула объема пря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моугольного параллелепипеда, а затем прямой призмы и цилиндра. Формулы объемов других тел выводятся с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интегральной формулы. Формула объема шара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пользуется для вывода формулы площади сферы.</w:t>
      </w:r>
    </w:p>
    <w:p w:rsidR="004E5338" w:rsidRDefault="004E5338" w:rsidP="004E53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 Заключительное повторение при подготовке к  итоговой аттестации по геометрии (14 часов)</w:t>
      </w:r>
    </w:p>
    <w:p w:rsidR="004E5338" w:rsidRDefault="004E5338" w:rsidP="004E53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и прикладные задачи по планиметрии на ЕГЭ по математике</w:t>
      </w:r>
    </w:p>
    <w:p w:rsidR="004E5338" w:rsidRDefault="004E5338" w:rsidP="004E5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Четырехугольники. Геометрия на клетчатой бумаге. Практические и прикладные задачи. Простейшие задачи в координатах. Тригонометрия.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Задачи по стереометрии на  ЕГЭ по математике. </w:t>
      </w:r>
      <w:r>
        <w:rPr>
          <w:rFonts w:ascii="Times New Roman" w:hAnsi="Times New Roman" w:cs="Times New Roman"/>
          <w:sz w:val="24"/>
          <w:szCs w:val="24"/>
        </w:rPr>
        <w:t>Призма. Пирамида. Конус. Цилиндр. Сфера. Шар.</w:t>
      </w:r>
    </w:p>
    <w:p w:rsidR="0019087F" w:rsidRDefault="0019087F"/>
    <w:sectPr w:rsidR="0019087F" w:rsidSect="0019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F6B"/>
    <w:multiLevelType w:val="multilevel"/>
    <w:tmpl w:val="122C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B587C"/>
    <w:multiLevelType w:val="multilevel"/>
    <w:tmpl w:val="8E54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3A75"/>
    <w:multiLevelType w:val="multilevel"/>
    <w:tmpl w:val="99C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D7113"/>
    <w:multiLevelType w:val="multilevel"/>
    <w:tmpl w:val="5CE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05097"/>
    <w:multiLevelType w:val="multilevel"/>
    <w:tmpl w:val="D5FC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D288D"/>
    <w:multiLevelType w:val="multilevel"/>
    <w:tmpl w:val="C0D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00E75"/>
    <w:multiLevelType w:val="multilevel"/>
    <w:tmpl w:val="7BF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4693D"/>
    <w:multiLevelType w:val="multilevel"/>
    <w:tmpl w:val="2BD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47C87"/>
    <w:multiLevelType w:val="multilevel"/>
    <w:tmpl w:val="1F0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15E5A"/>
    <w:multiLevelType w:val="multilevel"/>
    <w:tmpl w:val="D946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922FD"/>
    <w:multiLevelType w:val="multilevel"/>
    <w:tmpl w:val="008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3935E2"/>
    <w:multiLevelType w:val="multilevel"/>
    <w:tmpl w:val="D88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86F23"/>
    <w:multiLevelType w:val="multilevel"/>
    <w:tmpl w:val="A0CC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D6C31"/>
    <w:multiLevelType w:val="multilevel"/>
    <w:tmpl w:val="CFF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35B51"/>
    <w:multiLevelType w:val="multilevel"/>
    <w:tmpl w:val="F2F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5531F"/>
    <w:multiLevelType w:val="multilevel"/>
    <w:tmpl w:val="44F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42EF9"/>
    <w:multiLevelType w:val="multilevel"/>
    <w:tmpl w:val="A47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B50A2"/>
    <w:multiLevelType w:val="multilevel"/>
    <w:tmpl w:val="2EB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7392E"/>
    <w:multiLevelType w:val="multilevel"/>
    <w:tmpl w:val="997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E78F7"/>
    <w:multiLevelType w:val="multilevel"/>
    <w:tmpl w:val="E388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F0B35"/>
    <w:multiLevelType w:val="multilevel"/>
    <w:tmpl w:val="533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655D7"/>
    <w:multiLevelType w:val="multilevel"/>
    <w:tmpl w:val="DF6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26D8A"/>
    <w:multiLevelType w:val="hybridMultilevel"/>
    <w:tmpl w:val="46D4AFBE"/>
    <w:lvl w:ilvl="0" w:tplc="315057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60792"/>
    <w:multiLevelType w:val="multilevel"/>
    <w:tmpl w:val="214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165AA"/>
    <w:multiLevelType w:val="multilevel"/>
    <w:tmpl w:val="F1A4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A14E0"/>
    <w:multiLevelType w:val="multilevel"/>
    <w:tmpl w:val="07D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6B64F0"/>
    <w:multiLevelType w:val="multilevel"/>
    <w:tmpl w:val="3626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113E69"/>
    <w:multiLevelType w:val="multilevel"/>
    <w:tmpl w:val="0580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338"/>
    <w:rsid w:val="0019087F"/>
    <w:rsid w:val="004E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533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4E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E5338"/>
    <w:rPr>
      <w:rFonts w:ascii="Calibri" w:eastAsia="Times New Roman" w:hAnsi="Calibri" w:cs="Arial Unicode MS"/>
      <w:lang w:bidi="my-MM"/>
    </w:rPr>
  </w:style>
  <w:style w:type="paragraph" w:styleId="a6">
    <w:name w:val="No Spacing"/>
    <w:link w:val="a5"/>
    <w:uiPriority w:val="1"/>
    <w:qFormat/>
    <w:rsid w:val="004E5338"/>
    <w:pPr>
      <w:spacing w:after="0" w:line="240" w:lineRule="auto"/>
    </w:pPr>
    <w:rPr>
      <w:rFonts w:ascii="Calibri" w:eastAsia="Times New Roman" w:hAnsi="Calibri" w:cs="Arial Unicode MS"/>
      <w:lang w:bidi="my-MM"/>
    </w:rPr>
  </w:style>
  <w:style w:type="character" w:customStyle="1" w:styleId="a7">
    <w:name w:val="Перечень Знак"/>
    <w:link w:val="a"/>
    <w:semiHidden/>
    <w:locked/>
    <w:rsid w:val="004E5338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semiHidden/>
    <w:qFormat/>
    <w:rsid w:val="004E5338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4108</Words>
  <Characters>23422</Characters>
  <Application>Microsoft Office Word</Application>
  <DocSecurity>0</DocSecurity>
  <Lines>195</Lines>
  <Paragraphs>54</Paragraphs>
  <ScaleCrop>false</ScaleCrop>
  <Company/>
  <LinksUpToDate>false</LinksUpToDate>
  <CharactersWithSpaces>27476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2023-05-08T11:14:00Z</dcterms:created>
  <dcterms:modified xsi:type="dcterms:W3CDTF">2023-05-08T11:14:00Z</dcterms:modified>
</cp:coreProperties>
</file>