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38" w:rsidRDefault="00691B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32038" w:rsidRDefault="00691B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Республики Мордовия ‌‌ </w:t>
      </w:r>
    </w:p>
    <w:p w:rsidR="00B32038" w:rsidRDefault="00691B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‌Администрация городского округа Саранск‌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32038" w:rsidRDefault="00691B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МОУ "Средняя школа № 27"</w:t>
      </w:r>
    </w:p>
    <w:p w:rsidR="00B32038" w:rsidRDefault="00B32038">
      <w:pPr>
        <w:spacing w:after="0"/>
        <w:ind w:left="120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4"/>
        <w:gridCol w:w="3115"/>
        <w:gridCol w:w="3115"/>
      </w:tblGrid>
      <w:tr w:rsidR="00B32038" w:rsidTr="00691B05">
        <w:trPr>
          <w:trHeight w:val="1"/>
        </w:trPr>
        <w:tc>
          <w:tcPr>
            <w:tcW w:w="3114" w:type="dxa"/>
            <w:shd w:val="clear" w:color="000000" w:fill="FFFFFF"/>
            <w:tcMar>
              <w:left w:w="108" w:type="dxa"/>
              <w:right w:w="108" w:type="dxa"/>
            </w:tcMar>
          </w:tcPr>
          <w:p w:rsidR="00B32038" w:rsidRDefault="00691B0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B32038" w:rsidRDefault="00691B0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</w:t>
            </w:r>
          </w:p>
          <w:p w:rsidR="00B32038" w:rsidRDefault="00691B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 Елдина Ю.Н.</w:t>
            </w:r>
          </w:p>
          <w:p w:rsidR="00165063" w:rsidRPr="00165063" w:rsidRDefault="00165063" w:rsidP="0016506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отокол</w:t>
            </w: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№___________ </w:t>
            </w:r>
          </w:p>
          <w:p w:rsidR="00165063" w:rsidRPr="00165063" w:rsidRDefault="00165063" w:rsidP="0016506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B32038" w:rsidRDefault="00B32038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B32038" w:rsidRDefault="00691B0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B32038" w:rsidRDefault="00691B0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УВР</w:t>
            </w:r>
          </w:p>
          <w:p w:rsidR="00B32038" w:rsidRDefault="00691B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 Игошина С.Н</w:t>
            </w:r>
          </w:p>
          <w:p w:rsidR="00165063" w:rsidRPr="00165063" w:rsidRDefault="00165063" w:rsidP="0016506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165063" w:rsidRPr="00165063" w:rsidRDefault="00165063" w:rsidP="0016506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B32038" w:rsidRDefault="00B32038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B32038" w:rsidRDefault="00691B0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B32038" w:rsidRDefault="00691B0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МОУ «Средняя школа №27»</w:t>
            </w:r>
          </w:p>
          <w:p w:rsidR="00B32038" w:rsidRDefault="00691B0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 Юрченкова О.Н.</w:t>
            </w:r>
          </w:p>
          <w:p w:rsidR="00165063" w:rsidRPr="00165063" w:rsidRDefault="00165063" w:rsidP="0016506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165063" w:rsidRPr="00165063" w:rsidRDefault="00165063" w:rsidP="0016506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6506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B32038" w:rsidRDefault="00B32038">
            <w:pPr>
              <w:spacing w:after="0" w:line="240" w:lineRule="auto"/>
            </w:pPr>
          </w:p>
        </w:tc>
      </w:tr>
    </w:tbl>
    <w:p w:rsidR="00B32038" w:rsidRDefault="00B32038">
      <w:pPr>
        <w:spacing w:after="0"/>
        <w:ind w:left="120"/>
        <w:rPr>
          <w:rFonts w:ascii="Calibri" w:eastAsia="Calibri" w:hAnsi="Calibri" w:cs="Calibri"/>
        </w:rPr>
      </w:pPr>
    </w:p>
    <w:p w:rsidR="00B32038" w:rsidRDefault="00691B05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B32038" w:rsidRDefault="00B32038">
      <w:pPr>
        <w:spacing w:after="0"/>
        <w:ind w:left="120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rPr>
          <w:rFonts w:ascii="Calibri" w:eastAsia="Calibri" w:hAnsi="Calibri" w:cs="Calibri"/>
        </w:rPr>
      </w:pPr>
    </w:p>
    <w:p w:rsidR="00B32038" w:rsidRDefault="00691B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АДАПТИРОВАННАЯ РАБОЧАЯ ПРОГРАММА</w:t>
      </w:r>
    </w:p>
    <w:p w:rsidR="00B32038" w:rsidRDefault="00691B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«Русский язык. Базовый уровень»</w:t>
      </w:r>
    </w:p>
    <w:p w:rsidR="00B32038" w:rsidRDefault="00691B0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обучающихся 5 классов</w:t>
      </w:r>
    </w:p>
    <w:p w:rsidR="00B32038" w:rsidRDefault="00691B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(ТНР)</w:t>
      </w: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B3203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32038" w:rsidRDefault="00691B05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32038" w:rsidRDefault="00B32038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32038" w:rsidRDefault="00165063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г. о. Саранск ‌ 2024</w:t>
      </w:r>
      <w:r w:rsidR="00691B05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="00691B05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32038" w:rsidRDefault="00B32038">
      <w:pPr>
        <w:spacing w:after="160" w:line="259" w:lineRule="auto"/>
        <w:rPr>
          <w:rFonts w:ascii="Calibri" w:eastAsia="Calibri" w:hAnsi="Calibri" w:cs="Calibri"/>
        </w:rPr>
      </w:pPr>
    </w:p>
    <w:p w:rsidR="00B32038" w:rsidRDefault="00691B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ПОЯСНИТЕЛЬНАЯ ЗАПИСКА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курса русского языка обучающимися с тяжелыми нарушениями речи является одним из ключевых компонентов системы обучения, направленной на формирование их языковой личности, способной реализовать себя в различных жизненных условиях и социально-коммуникативных ситуациях. Языковая личность формируется в процессе уровневого развития, которое обеспечивается приобретением речевого опыта и формированием системы знаний о языке, расширением кругозора и коммуникативного потенциала и т.д.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учебного предмета определяется специфичностью усвоения языка обучающимися с тяжелыми нарушениями речи, необходимостью выстраиванию взаимосвязи между процессом освоения русского языка и развития речи обучающихся, между содержанием учебного предмета и коррекционных занятий. Систематическое изучение курса русского определяет возможность осознанного выбора языковых средства для выражения внеязыкового содержания. </w:t>
      </w:r>
    </w:p>
    <w:p w:rsidR="00B32038" w:rsidRDefault="00B3203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B32038" w:rsidRDefault="00B3203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B32038" w:rsidRDefault="00691B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32038" w:rsidRDefault="00B3203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Продуктивность специального обучения русскому языку детей с тяжелыми нарушениями речи обеспечивается следующими факторами: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опора на динамический подход с позиций развития ребенка (Л.С. Выготский), позволяющий оценить последствия речевого нарушения, организовать целостное многофакторное воздействие на личность обучающегося, в первую очередь в ее языковом проявлении;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— речевого, когнитивного, мотивационного; 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систематизация и организация языкового материала с ориентацией на его практическое освоение в различных видах деятельности;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материально-языковому выражению; 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дифференцированного подхода к изучению разных аспектов языка;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 и развития языковой личности;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специальных приемов и средств, обеспечивающих мотивацию и активизацию речевой деятельности;</w:t>
      </w:r>
    </w:p>
    <w:p w:rsidR="00B32038" w:rsidRDefault="00691B0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высокая степень индивидуализации обучения.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уровнях образования, обеспечить преемственность логопедического воздействия на разных возрастных этапах.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ИЗУЧЕНИЯ ПРЕДМЕТА «РУССКИЙ ЯЗЫК»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целями изучения русского языка по ФОП ООО, выделяются следующие цели и задачи, направленные на реализацию специальных условий обучения русскому языку обучающихся с ТНР:</w:t>
      </w:r>
    </w:p>
    <w:p w:rsidR="00B32038" w:rsidRDefault="00691B0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32038" w:rsidRDefault="00691B0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B32038" w:rsidRDefault="00691B0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всех видов речевой деятельности и их компонентов;</w:t>
      </w:r>
    </w:p>
    <w:p w:rsidR="00B32038" w:rsidRDefault="00691B0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языка;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32038" w:rsidRDefault="00691B0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B32038" w:rsidRDefault="00691B0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развитие 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жанров; </w:t>
      </w:r>
    </w:p>
    <w:p w:rsidR="00B32038" w:rsidRDefault="00691B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УЧЕБНОГО ПРЕДМЕТА «РУССКИЙ ЯЗЫК» В УЧЕБНОМ ПЛАНЕ</w:t>
      </w:r>
    </w:p>
    <w:p w:rsidR="00B32038" w:rsidRDefault="00691B05">
      <w:pPr>
        <w:spacing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</w:t>
      </w:r>
      <w:r>
        <w:rPr>
          <w:rFonts w:ascii="Times New Roman" w:eastAsia="Times New Roman" w:hAnsi="Times New Roman" w:cs="Times New Roman"/>
          <w:color w:val="231F20"/>
          <w:spacing w:val="-4"/>
          <w:sz w:val="28"/>
        </w:rPr>
        <w:t>ния.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Содержание учебного предмета «Русский язык», представленное в 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В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пределах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одного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класса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последовательность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тем, представленных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содержании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каждого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класса,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может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варьи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роваться. Учитель вправе изменять количество часов для изучения отдельных тем, с учетом контингента обучающихся (характер речевого дефекта, его структура, степень выраженности) и специальных образовательных потребностей.</w:t>
      </w:r>
    </w:p>
    <w:p w:rsidR="00B32038" w:rsidRDefault="00691B05">
      <w:pPr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Учебным планом на изучение русского языка отводится</w:t>
      </w:r>
      <w:r>
        <w:rPr>
          <w:rFonts w:ascii="Times New Roman" w:eastAsia="Times New Roman" w:hAnsi="Times New Roman" w:cs="Times New Roman"/>
          <w:color w:val="231F2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748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часов (при 5 летнем обучении):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5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и 6 </w:t>
      </w:r>
      <w:r>
        <w:rPr>
          <w:rFonts w:ascii="Times New Roman" w:eastAsia="Times New Roman" w:hAnsi="Times New Roman" w:cs="Times New Roman"/>
          <w:color w:val="231F20"/>
          <w:sz w:val="28"/>
        </w:rPr>
        <w:t>классах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—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204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(6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неделю),</w:t>
      </w:r>
      <w:r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классе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136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(4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часа в неделю), в 8 классе — 102 часа (3 часа в неделю), в 9 классе — 102 часа (3 часа в неделю); 850 часов – при шестилетнем обучении ( добавляется 102 часа в 10 дополнительном классе).</w:t>
      </w:r>
    </w:p>
    <w:p w:rsidR="00B32038" w:rsidRDefault="00691B05">
      <w:pPr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учетом того, что ряд практических навыков работы с текстом, с со словарями и проч. осуществляется в рамках практического освоения языковых единиц в рамках учебного курса «Развитие речи», необходимо в </w:t>
      </w:r>
      <w:r>
        <w:rPr>
          <w:rFonts w:ascii="Times New Roman" w:eastAsia="Times New Roman" w:hAnsi="Times New Roman" w:cs="Times New Roman"/>
          <w:sz w:val="28"/>
        </w:rPr>
        <w:lastRenderedPageBreak/>
        <w:t>ходе календарного планирования учесть взаимосвязь формируемых компетенций.</w:t>
      </w:r>
    </w:p>
    <w:p w:rsidR="00B32038" w:rsidRDefault="00691B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УЧЕБНОГО ПРЕДМЕТА «РУССКИЙ ЯЗЫК»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Изучаемая тематика совпадает с ПООП ООО.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разделам: Общие сведения о языке; Язык и речь; Морфемика; Орфография; Словосочетание; Текст; Лексикология; Функциональные разновидности языка; Морфология; Синтаксис; Культура речи; Пунктуация.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ПЛАНИРУЕМЫЕ РЕЗУЛЬТАТЫ ОСВОЕНИЯ УЧЕБНОГО ПРЕДМЕТА «РУССКИЙ ЯЗЫК» НА УРОВНЕ ОСНОВНОГО ОБЩЕГО ОБРАЗОВАНИЯ</w:t>
      </w:r>
    </w:p>
    <w:p w:rsidR="00B32038" w:rsidRDefault="00B3203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32038" w:rsidRDefault="00691B05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B32038" w:rsidRDefault="00B32038">
      <w:pPr>
        <w:spacing w:after="0"/>
        <w:ind w:left="120"/>
        <w:rPr>
          <w:rFonts w:ascii="Calibri" w:eastAsia="Calibri" w:hAnsi="Calibri" w:cs="Calibri"/>
        </w:rPr>
      </w:pP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готовность к участию в гуманитарной деятельности (помощь людям, нуждающимся в ней; волонтёрство);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принимать себя и других, не осуждая;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рассказать о своих планах на будущее;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9)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и чужое право на ошибку;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 и других, не осуждая;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открытость;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32038" w:rsidRDefault="00691B0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32038" w:rsidRDefault="00B3203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ПРЕДМЕТНЫЕ РЕЗУЛЬТАТЫ</w:t>
      </w:r>
    </w:p>
    <w:p w:rsidR="00B32038" w:rsidRDefault="00691B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Результаты от 5 к 9 (10) классу формулируются по принципу добавления новых результатов от года к году (результаты очередного года по умолчанию включают результаты предыдущих лет). Итоговые результаты шестого года обучения (10 класс) включают в себя все результаты, достигнутые ранее. </w:t>
      </w:r>
    </w:p>
    <w:p w:rsidR="00B32038" w:rsidRDefault="00691B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Основное отличие предметных результатов в основном касается предметных результатов в разделе «Текст», в рамках которого предполагается уменьшение объемов предлагаемых для анализа и продуцирования текстов на 10-20 слов, а также наличие дополнительной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организующей помощи при проведении различного рода анализа и продуцирования текстов обучающимися по всем разделам учебного предмета «Русский язык».</w:t>
      </w:r>
    </w:p>
    <w:p w:rsidR="00B32038" w:rsidRDefault="00691B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КЛАСС</w:t>
      </w:r>
    </w:p>
    <w:p w:rsidR="00B32038" w:rsidRDefault="00691B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сведения о языке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Иметь представление о богатстве и выразительности русского языка, о важности соблюдения в устной речи и на письме норм современного русского литературного языка.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представление об основных разделах лингвистики, основных единицах языка и речи (звук, морфема, слово, словосочетание, предложение.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Язык и речь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понятия «язык» и «речь», виды речи и формы речи: монолог (монолог-описание, монолог-рассуждение, монолог-повествование), диалог;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предварительного анализа создавать тексты функционально-смыслового типа речи (повествование) с опорой на жизненный и читательский опыт; тексты с опорой на картину (в том числе сочинения-миниатюры объемом 3 и более предложений или объемом не менее 1–2 предложений сложной структуры, если этот объем позволяет раскрыть тему (выразить главную мысль); классного сочинения объемом 0,3–0,5 страницы).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диалоге на лингвистические темы (в рамках изученного) и темы на основе жизненных наблюдений объемом не менее 2 реплик;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 различными видами аудирования: выборочным, детальным – научно-учебных и художественных текстов различных функционально-смысловых типов речи;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осуществлять изучающее чтение или аудирование текстов (в зависимости от структуры нарушения);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Понимать содержание прослушанных и / или прочитанных научно-учебных и художественных текстов различных функционально-смысловых типов речи объемом не менее 100 слов: устно и письменно (с помощью учителя) формулировать тему и главную мысль текста; отвечать на вопросы по содержанию текста; подробно и сжато передавать в письменной форме содержание исходного текста, адаптированного в лексическом и грамматическом отношении, после предварительного анализа (для подробного изложения объем исходного текста не менее 60 слов; для сжатого изложения – не менее 70 слов);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на письме нормы современного русского литературного языка на доступном уровне в соответствии со структурой нарушения (в том числе во время списывания текста объемом 60-70 слов; словарного диктанта объемом 10-15 слов; диктанта на основе связного текста, адаптированного в лексическом и грамматическом отношении, объемом 70-80 слов, содержащего не более 8 орфограмм и 2−3 пунктограмм и не более 3 слов с непроверяемыми написаниями).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Текст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основные признаки текста, условия членения текста на абзацы;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использовать абзац как средство членения текста на композиционно-смысловые части;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предварительного анализа распознавать средства связи предложений и частей текста (формы слова, однокоренные слова, синонимы, антонимы, личные местоимения, повтор слова);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 (повествование); использовать знание основных признаков текста и особенностей функционально-смыслового типа речи в практике его создания на доступном уровне в соответствии со структурой нарушения; распознавать тексты различных функциональных разновидностей;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осуществлять информационную переработку прослушанного и прочитанного текста: составлять простой план прочитанного текста с целью дальнейшего воспроизведения содержания текста в устной и письменной форме;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устно пересказывать прочитанный или прослушанный текст объемом не менее 60 слов после предварительного анализа;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по заданному алгоритму устные монологические высказывания объемом не менее 20 слов на основе жизненных наблюдений, чтения учебно-популярной, научно-учебных и художественной литературы (монолог-описание; монолог-рассуждение; монолог-повествование);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 сообщение на заданную тему после предварительного анализа;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выбор языковых средств для создания высказывания в соответствии с коммуникативным замыслом после предварительного анализа;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предварительного анализа восстанавливать деформированный текст; осуществлять корректировку восстановленного текста с опорой на образец в устной или письменной форме в зависимости от структуры нарушения;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в устной речи и на письме правила речевого этикета; уметь употреблять имена существительные, имена прилагательные, глаголы в речевых формулах приветствия, прощания, просьбы, благодарности;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Функциональные разновидности языка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Иметь</w:t>
      </w:r>
      <w:r>
        <w:rPr>
          <w:rFonts w:ascii="Times New Roman" w:eastAsia="Times New Roman" w:hAnsi="Times New Roman" w:cs="Times New Roman"/>
          <w:color w:val="231F2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общее</w:t>
      </w:r>
      <w:r>
        <w:rPr>
          <w:rFonts w:ascii="Times New Roman" w:eastAsia="Times New Roman" w:hAnsi="Times New Roman" w:cs="Times New Roman"/>
          <w:color w:val="231F2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представление</w:t>
      </w:r>
      <w:r>
        <w:rPr>
          <w:rFonts w:ascii="Times New Roman" w:eastAsia="Times New Roman" w:hAnsi="Times New Roman" w:cs="Times New Roman"/>
          <w:color w:val="231F2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об</w:t>
      </w:r>
      <w:r>
        <w:rPr>
          <w:rFonts w:ascii="Times New Roman" w:eastAsia="Times New Roman" w:hAnsi="Times New Roman" w:cs="Times New Roman"/>
          <w:color w:val="231F2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особенностях</w:t>
      </w:r>
      <w:r>
        <w:rPr>
          <w:rFonts w:ascii="Times New Roman" w:eastAsia="Times New Roman" w:hAnsi="Times New Roman" w:cs="Times New Roman"/>
          <w:color w:val="231F20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разговорной</w:t>
      </w:r>
      <w:r>
        <w:rPr>
          <w:rFonts w:ascii="Times New Roman" w:eastAsia="Times New Roman" w:hAnsi="Times New Roman" w:cs="Times New Roman"/>
          <w:color w:val="231F20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речи, функциональных стилей, языка художественной литературы.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ЯЗЫКА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Фонетика. Графика. Орфоэпия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заданному алгоритму характеризовать звук как единицу языка, раскрывать смыслоразличительную роль звука; объяснять соотношение звуков и букв, характеризовать систему звуков, в том числе гласных и </w:t>
      </w:r>
      <w:r>
        <w:rPr>
          <w:rFonts w:ascii="Times New Roman" w:eastAsia="Times New Roman" w:hAnsi="Times New Roman" w:cs="Times New Roman"/>
          <w:sz w:val="28"/>
        </w:rPr>
        <w:lastRenderedPageBreak/>
        <w:t>согласных звуков, иметь представление о свойствах русского ударения, изменении звуков в речевом потоке, делить слова на слоги;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способы обозначения [й'], мягкости согласных, использование прописных и строчных букв;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звуки речи по заданным признакам, слова по заданным параметрам их звукового состава; проводить фонетический анализ слов; использовать на доступном уровне в соответствии со структурой нарушения знания по фонетике и графике, орфоэпии в практике произношения и правописания слов.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Орфография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представление об орфографии как системе правил написания слов, использовать понятие орфограммы, различать буквенные и небуквенные орфограммы;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распознавать изученные орфограммы; проводить орфографический анализ слова; 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eastAsia="Times New Roman" w:hAnsi="Times New Roman" w:cs="Times New Roman"/>
          <w:b/>
          <w:sz w:val="28"/>
        </w:rPr>
        <w:t>ъ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после </w:t>
      </w:r>
      <w:r>
        <w:rPr>
          <w:rFonts w:ascii="Times New Roman" w:eastAsia="Times New Roman" w:hAnsi="Times New Roman" w:cs="Times New Roman"/>
          <w:b/>
          <w:sz w:val="28"/>
        </w:rPr>
        <w:t xml:space="preserve">ц).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Лексикология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различать и использовать основные способы толкования лексического значения слова (использование толкового словаря; подбор однокоренных слов; подбор синонимов и антонимов; определение значения слова по контексту);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распознавать однозначные и многозначные слова, различать прямое и переносное значение слова, распознавать синонимы, антонимы, омонимы; различать многозначные слова и омонимы; характеризовать тематические группы слов: родовые и видовые понятия;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лексический анализ слова с опорой на схему;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знания по лексике при выполнении различных видов языкового анализа и в речевой практике на доступном уровне;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разные виды лексических словарей и иметь представление об их роли в овладении словарным богатством родного языка.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Морфемика. Орфография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 морфему как минимальную значимую единицу языка;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виды морфем в слове; находить чередование звуков в морфемах (в том числе чередование гласных с нулем звука) в частотных случаях;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морфемный анализ слова с опорой на схему; применять знания по морфемике при выполнении различных видов языкового анализа и в практике правописания, неизменяемых на письме приставок и приставок на з (с); ы – и после приставок; корней с безударными проверяемыми, непроверяемыми (в рамках изученного), чередующимися гласными; корней с проверяемыми, непроверяемыми (в рамках изученного), непроизносимыми согласными; ё-о после шипящих в корне слова;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уместно использовать слова с частотными суффиксами оценки в собственной речи; использовать словообразовательные нормы русского языка на доступном уровне в соответствии со структурой нарушения.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Морфология. Культура речи. Орфография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грамматическое значение слова, части речи как лексико-грамматические разряды слов, систему частей речи в русском языке (распознавать имена существительные, имена прилагательные, глаголы);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заданному алгоритму определять общее грамматическое значение, морфологические признаки и синтаксические функции </w:t>
      </w:r>
      <w:r>
        <w:rPr>
          <w:rFonts w:ascii="Times New Roman" w:eastAsia="Times New Roman" w:hAnsi="Times New Roman" w:cs="Times New Roman"/>
          <w:b/>
          <w:sz w:val="28"/>
        </w:rPr>
        <w:t>имени существительного</w:t>
      </w:r>
      <w:r>
        <w:rPr>
          <w:rFonts w:ascii="Times New Roman" w:eastAsia="Times New Roman" w:hAnsi="Times New Roman" w:cs="Times New Roman"/>
          <w:sz w:val="28"/>
        </w:rPr>
        <w:t xml:space="preserve">, объяснять его роль в речи; определять лексико-грамматические разряды имен существительных; различать типы склонения имен существительных, выявлять разносклоняемые и несклоняемые имена существительные; характеризовать синтаксическую роль имени существительного; 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соблюдать нормы словоизменения, произношения имен существительных на доступном уровне в соответствии со структурой нарушения, постановки в них ударения (в рамках изученного), правописания имен существительных (безударных окончаний, 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 xml:space="preserve">) после шипящих и </w:t>
      </w:r>
      <w:r>
        <w:rPr>
          <w:rFonts w:ascii="Times New Roman" w:eastAsia="Times New Roman" w:hAnsi="Times New Roman" w:cs="Times New Roman"/>
          <w:b/>
          <w:sz w:val="28"/>
        </w:rPr>
        <w:t>ц</w:t>
      </w:r>
      <w:r>
        <w:rPr>
          <w:rFonts w:ascii="Times New Roman" w:eastAsia="Times New Roman" w:hAnsi="Times New Roman" w:cs="Times New Roman"/>
          <w:sz w:val="28"/>
        </w:rPr>
        <w:t xml:space="preserve"> в суффиксах и окончаниях, суффиксов –чик - (-щик-); -ек- – -ик, корней с чередованием о//а: -лаг- – -лож-; -раст- – -ращ- – -рос-; -гор- – -гар-, -зор- –-зар-; употребления/неупотребления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ь </w:t>
      </w:r>
      <w:r>
        <w:rPr>
          <w:rFonts w:ascii="Times New Roman" w:eastAsia="Times New Roman" w:hAnsi="Times New Roman" w:cs="Times New Roman"/>
          <w:sz w:val="28"/>
        </w:rPr>
        <w:t xml:space="preserve">на конце имен существительных после шипящих; слитное и раздельное написание </w:t>
      </w:r>
      <w:r>
        <w:rPr>
          <w:rFonts w:ascii="Times New Roman" w:eastAsia="Times New Roman" w:hAnsi="Times New Roman" w:cs="Times New Roman"/>
          <w:b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 xml:space="preserve"> с именами существительными, правописание собственных имен существительных);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заданному алгоритму определять общее грамматическое значение, морфологические признаки и синтаксические функции </w:t>
      </w:r>
      <w:r>
        <w:rPr>
          <w:rFonts w:ascii="Times New Roman" w:eastAsia="Times New Roman" w:hAnsi="Times New Roman" w:cs="Times New Roman"/>
          <w:b/>
          <w:sz w:val="28"/>
        </w:rPr>
        <w:t>имени прилагательного</w:t>
      </w:r>
      <w:r>
        <w:rPr>
          <w:rFonts w:ascii="Times New Roman" w:eastAsia="Times New Roman" w:hAnsi="Times New Roman" w:cs="Times New Roman"/>
          <w:sz w:val="28"/>
        </w:rPr>
        <w:t xml:space="preserve">, объяснять его роль в речи; различать полную и краткую форму имён прилагательных; соблюдать нормы словоизменения имен прилагательных, произношения, постановки в них ударения (в рамках изученного) на доступном уровне в соответствии со структурой нарушения, правописания имен прилагательных (безударных окончаний, 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после шипящих и </w:t>
      </w:r>
      <w:r>
        <w:rPr>
          <w:rFonts w:ascii="Times New Roman" w:eastAsia="Times New Roman" w:hAnsi="Times New Roman" w:cs="Times New Roman"/>
          <w:b/>
          <w:sz w:val="28"/>
        </w:rPr>
        <w:t>ц</w:t>
      </w:r>
      <w:r>
        <w:rPr>
          <w:rFonts w:ascii="Times New Roman" w:eastAsia="Times New Roman" w:hAnsi="Times New Roman" w:cs="Times New Roman"/>
          <w:sz w:val="28"/>
        </w:rPr>
        <w:t xml:space="preserve"> в суффиксах и окончаниях, кратких форм имен прилагательных с основой на шипящие; слитное и раздельное написание </w:t>
      </w:r>
      <w:r>
        <w:rPr>
          <w:rFonts w:ascii="Times New Roman" w:eastAsia="Times New Roman" w:hAnsi="Times New Roman" w:cs="Times New Roman"/>
          <w:b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 xml:space="preserve"> с именами прилагательными);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заданному алгоритму определять общее грамматическое значение, морфологические признаки и синтаксические функции </w:t>
      </w:r>
      <w:r>
        <w:rPr>
          <w:rFonts w:ascii="Times New Roman" w:eastAsia="Times New Roman" w:hAnsi="Times New Roman" w:cs="Times New Roman"/>
          <w:b/>
          <w:sz w:val="28"/>
        </w:rPr>
        <w:t>глагола</w:t>
      </w:r>
      <w:r>
        <w:rPr>
          <w:rFonts w:ascii="Times New Roman" w:eastAsia="Times New Roman" w:hAnsi="Times New Roman" w:cs="Times New Roman"/>
          <w:sz w:val="28"/>
        </w:rPr>
        <w:t xml:space="preserve">, объяснять его роль в словосочетании и предложении, а также – в речи; различать глаголы совершенного и несовершенного вида, возвратные и невозвратные, переходные и непереходные; называть грамматические свойства инфинитива (неопределенной формы) глагола, выделять его основу; выделять основу настоящего (будущего простого времени) глагола; определять спряжение глагола, распознавать разноспрягаемые глаголы, уметь спрягать глаголы; соблюдать нормы словоизменения глаголов, постановки ударения в глагольных формах (в рамках изученного), правописания глаголов (корней с чередованием 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, использования </w:t>
      </w:r>
      <w:r>
        <w:rPr>
          <w:rFonts w:ascii="Times New Roman" w:eastAsia="Times New Roman" w:hAnsi="Times New Roman" w:cs="Times New Roman"/>
          <w:b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как показателя грамматической формы в инфинитиве, в форме 2-го лица единственного числа, в формах </w:t>
      </w:r>
      <w:r>
        <w:rPr>
          <w:rFonts w:ascii="Times New Roman" w:eastAsia="Times New Roman" w:hAnsi="Times New Roman" w:cs="Times New Roman"/>
          <w:sz w:val="28"/>
        </w:rPr>
        <w:lastRenderedPageBreak/>
        <w:t>повелительного наклонения глагола; -</w:t>
      </w:r>
      <w:r>
        <w:rPr>
          <w:rFonts w:ascii="Times New Roman" w:eastAsia="Times New Roman" w:hAnsi="Times New Roman" w:cs="Times New Roman"/>
          <w:b/>
          <w:sz w:val="28"/>
        </w:rPr>
        <w:t>тся</w:t>
      </w:r>
      <w:r>
        <w:rPr>
          <w:rFonts w:ascii="Times New Roman" w:eastAsia="Times New Roman" w:hAnsi="Times New Roman" w:cs="Times New Roman"/>
          <w:sz w:val="28"/>
        </w:rPr>
        <w:t xml:space="preserve"> и -</w:t>
      </w:r>
      <w:r>
        <w:rPr>
          <w:rFonts w:ascii="Times New Roman" w:eastAsia="Times New Roman" w:hAnsi="Times New Roman" w:cs="Times New Roman"/>
          <w:b/>
          <w:sz w:val="28"/>
        </w:rPr>
        <w:t>ться</w:t>
      </w:r>
      <w:r>
        <w:rPr>
          <w:rFonts w:ascii="Times New Roman" w:eastAsia="Times New Roman" w:hAnsi="Times New Roman" w:cs="Times New Roman"/>
          <w:sz w:val="28"/>
        </w:rPr>
        <w:t xml:space="preserve"> в глаголах; суффиксов -</w:t>
      </w:r>
      <w:r>
        <w:rPr>
          <w:rFonts w:ascii="Times New Roman" w:eastAsia="Times New Roman" w:hAnsi="Times New Roman" w:cs="Times New Roman"/>
          <w:b/>
          <w:sz w:val="28"/>
        </w:rPr>
        <w:t>ова</w:t>
      </w:r>
      <w:r>
        <w:rPr>
          <w:rFonts w:ascii="Times New Roman" w:eastAsia="Times New Roman" w:hAnsi="Times New Roman" w:cs="Times New Roman"/>
          <w:sz w:val="28"/>
        </w:rPr>
        <w:t>-/-</w:t>
      </w:r>
      <w:r>
        <w:rPr>
          <w:rFonts w:ascii="Times New Roman" w:eastAsia="Times New Roman" w:hAnsi="Times New Roman" w:cs="Times New Roman"/>
          <w:b/>
          <w:sz w:val="28"/>
        </w:rPr>
        <w:t>ева</w:t>
      </w:r>
      <w:r>
        <w:rPr>
          <w:rFonts w:ascii="Times New Roman" w:eastAsia="Times New Roman" w:hAnsi="Times New Roman" w:cs="Times New Roman"/>
          <w:sz w:val="28"/>
        </w:rPr>
        <w:t>-, -</w:t>
      </w:r>
      <w:r>
        <w:rPr>
          <w:rFonts w:ascii="Times New Roman" w:eastAsia="Times New Roman" w:hAnsi="Times New Roman" w:cs="Times New Roman"/>
          <w:b/>
          <w:sz w:val="28"/>
        </w:rPr>
        <w:t>ыва</w:t>
      </w:r>
      <w:r>
        <w:rPr>
          <w:rFonts w:ascii="Times New Roman" w:eastAsia="Times New Roman" w:hAnsi="Times New Roman" w:cs="Times New Roman"/>
          <w:sz w:val="28"/>
        </w:rPr>
        <w:t>-/-</w:t>
      </w:r>
      <w:r>
        <w:rPr>
          <w:rFonts w:ascii="Times New Roman" w:eastAsia="Times New Roman" w:hAnsi="Times New Roman" w:cs="Times New Roman"/>
          <w:b/>
          <w:sz w:val="28"/>
        </w:rPr>
        <w:t>ива</w:t>
      </w:r>
      <w:r>
        <w:rPr>
          <w:rFonts w:ascii="Times New Roman" w:eastAsia="Times New Roman" w:hAnsi="Times New Roman" w:cs="Times New Roman"/>
          <w:sz w:val="28"/>
        </w:rPr>
        <w:t>-; личных окончаний глагола, гласной перед суффиксом -</w:t>
      </w:r>
      <w:r>
        <w:rPr>
          <w:rFonts w:ascii="Times New Roman" w:eastAsia="Times New Roman" w:hAnsi="Times New Roman" w:cs="Times New Roman"/>
          <w:b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 xml:space="preserve">- в формах прошедшего времени глагола; слитного и раздельного написания </w:t>
      </w:r>
      <w:r>
        <w:rPr>
          <w:rFonts w:ascii="Times New Roman" w:eastAsia="Times New Roman" w:hAnsi="Times New Roman" w:cs="Times New Roman"/>
          <w:b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 xml:space="preserve"> с глаголами);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морфологический анализ имен существительных, имен прилагательных, глаголов с опорой на план анализа;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знания по морфологии при выполнении различных видов языкового анализа и в речевой практике на доступном уровне.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Синтаксис. Культура речи. Пунктуация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учителя распознавать единицы синтаксиса (словосочетание и предложение); выделять словосочетания, распознавать их виды по характеру главного слова, назвать средства связи слов в словосочетании; различать виды предложений по цели высказывания и эмоциональной окраске, простые неосложненные предложения; предложения, осложненные однородными членами, обращением; сложные предложения; предложения с прямой речью; характеризовать интонацию предложения; определять главные (грамматическую основу) и второстепенные члены предложения; различать распространенные и нераспространенные предложения, простые и сложные; находить однородные члены предложения и обобщающие слова при них; находить предложения с обращением, с прямой речью;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 пунктуацию как систему правил расстановки знаков препинания, раскрывать назначение пунктуации на основе конкретных образцов;</w:t>
      </w:r>
    </w:p>
    <w:p w:rsidR="00B32038" w:rsidRDefault="00691B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 обобщающим словом при однородных членах; 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связанными бес-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союзной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связью,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одиночным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союзом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союзами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pacing w:val="-2"/>
          <w:sz w:val="28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pacing w:val="-2"/>
          <w:sz w:val="28"/>
        </w:rPr>
        <w:t>но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pacing w:val="-2"/>
          <w:sz w:val="28"/>
        </w:rPr>
        <w:t>однако</w:t>
      </w:r>
      <w:r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зато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 xml:space="preserve">да 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(в значении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и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),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 xml:space="preserve">да 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(в значении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но</w:t>
      </w:r>
      <w:r>
        <w:rPr>
          <w:rFonts w:ascii="Times New Roman" w:eastAsia="Times New Roman" w:hAnsi="Times New Roman" w:cs="Times New Roman"/>
          <w:color w:val="231F20"/>
          <w:sz w:val="28"/>
        </w:rPr>
        <w:t>); с обобщающим словом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при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однородных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членах;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обращением;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в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предложениях с прямой речью; в сложных предложениях, состоящих из частей,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связанных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бессоюзной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связью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союзами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и</w:t>
      </w:r>
      <w:r>
        <w:rPr>
          <w:rFonts w:ascii="Times New Roman" w:eastAsia="Times New Roman" w:hAnsi="Times New Roman" w:cs="Times New Roman"/>
          <w:color w:val="231F20"/>
          <w:sz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но</w:t>
      </w:r>
      <w:r>
        <w:rPr>
          <w:rFonts w:ascii="Times New Roman" w:eastAsia="Times New Roman" w:hAnsi="Times New Roman" w:cs="Times New Roman"/>
          <w:color w:val="231F20"/>
          <w:sz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а</w:t>
      </w:r>
      <w:r>
        <w:rPr>
          <w:rFonts w:ascii="Times New Roman" w:eastAsia="Times New Roman" w:hAnsi="Times New Roman" w:cs="Times New Roman"/>
          <w:color w:val="231F20"/>
          <w:sz w:val="2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однако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зато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да</w:t>
      </w:r>
      <w:r>
        <w:rPr>
          <w:rFonts w:ascii="Times New Roman" w:eastAsia="Times New Roman" w:hAnsi="Times New Roman" w:cs="Times New Roman"/>
          <w:color w:val="231F20"/>
          <w:sz w:val="28"/>
        </w:rPr>
        <w:t>; оформлять на письме диалог.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опорой на схему проводить синтаксический анализ словосочетания и простого предложения; проводить пунктуационный анализ простого осложненного и сложного предложений;</w:t>
      </w:r>
    </w:p>
    <w:p w:rsidR="00B32038" w:rsidRDefault="0069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нарушения.</w:t>
      </w:r>
    </w:p>
    <w:p w:rsidR="00B32038" w:rsidRDefault="00B32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2038" w:rsidRDefault="00691B05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B32038" w:rsidRDefault="00691B05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/>
      </w:tblPr>
      <w:tblGrid>
        <w:gridCol w:w="441"/>
        <w:gridCol w:w="2464"/>
        <w:gridCol w:w="697"/>
        <w:gridCol w:w="1583"/>
        <w:gridCol w:w="1651"/>
        <w:gridCol w:w="2569"/>
      </w:tblGrid>
      <w:tr w:rsidR="00B32038">
        <w:trPr>
          <w:trHeight w:val="1"/>
        </w:trPr>
        <w:tc>
          <w:tcPr>
            <w:tcW w:w="4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32038" w:rsidRDefault="00B32038">
            <w:pPr>
              <w:spacing w:after="0"/>
            </w:pPr>
          </w:p>
        </w:tc>
        <w:tc>
          <w:tcPr>
            <w:tcW w:w="24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038" w:rsidRDefault="00B32038">
            <w:pPr>
              <w:spacing w:after="0"/>
            </w:pPr>
          </w:p>
        </w:tc>
        <w:tc>
          <w:tcPr>
            <w:tcW w:w="393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038" w:rsidRDefault="00B32038">
            <w:pPr>
              <w:spacing w:after="0"/>
            </w:pPr>
          </w:p>
        </w:tc>
      </w:tr>
      <w:tr w:rsidR="00B32038">
        <w:trPr>
          <w:trHeight w:val="1"/>
        </w:trPr>
        <w:tc>
          <w:tcPr>
            <w:tcW w:w="4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32038" w:rsidRDefault="00B32038">
            <w:pPr>
              <w:spacing w:after="0"/>
            </w:pP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038" w:rsidRDefault="00B32038">
            <w:pPr>
              <w:spacing w:after="0"/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038" w:rsidRDefault="00B32038">
            <w:pPr>
              <w:spacing w:after="0"/>
            </w:pPr>
          </w:p>
        </w:tc>
        <w:tc>
          <w:tcPr>
            <w:tcW w:w="25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94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94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94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94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94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94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Прямая речь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6.7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94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5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"https://m.edsoo.ru/7f413034"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2038">
        <w:trPr>
          <w:trHeight w:val="1"/>
        </w:trPr>
        <w:tc>
          <w:tcPr>
            <w:tcW w:w="29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</w:tbl>
    <w:p w:rsidR="00B32038" w:rsidRDefault="00B32038">
      <w:pPr>
        <w:rPr>
          <w:rFonts w:ascii="Calibri" w:eastAsia="Calibri" w:hAnsi="Calibri" w:cs="Calibri"/>
        </w:rPr>
      </w:pPr>
    </w:p>
    <w:p w:rsidR="00B32038" w:rsidRDefault="00691B05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32038" w:rsidRDefault="00691B05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B32038" w:rsidRDefault="00691B05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/>
      </w:tblPr>
      <w:tblGrid>
        <w:gridCol w:w="461"/>
        <w:gridCol w:w="2395"/>
        <w:gridCol w:w="703"/>
        <w:gridCol w:w="1598"/>
        <w:gridCol w:w="1667"/>
        <w:gridCol w:w="2581"/>
      </w:tblGrid>
      <w:tr w:rsidR="00B32038">
        <w:trPr>
          <w:trHeight w:val="1"/>
        </w:trPr>
        <w:tc>
          <w:tcPr>
            <w:tcW w:w="4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32038" w:rsidRDefault="00B32038">
            <w:pPr>
              <w:spacing w:after="0"/>
            </w:pPr>
          </w:p>
        </w:tc>
        <w:tc>
          <w:tcPr>
            <w:tcW w:w="23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B32038" w:rsidRDefault="00B32038">
            <w:pPr>
              <w:spacing w:after="0"/>
            </w:pPr>
          </w:p>
        </w:tc>
        <w:tc>
          <w:tcPr>
            <w:tcW w:w="39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B32038" w:rsidRDefault="00B32038">
            <w:pPr>
              <w:spacing w:after="0"/>
            </w:pPr>
          </w:p>
        </w:tc>
      </w:tr>
      <w:tr w:rsidR="00B32038">
        <w:trPr>
          <w:trHeight w:val="1"/>
        </w:trPr>
        <w:tc>
          <w:tcPr>
            <w:tcW w:w="4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32038" w:rsidRDefault="00B32038">
            <w:pPr>
              <w:spacing w:after="0"/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038" w:rsidRDefault="00B32038">
            <w:pPr>
              <w:spacing w:after="0"/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B32038" w:rsidRDefault="00B32038">
            <w:pPr>
              <w:spacing w:after="0"/>
            </w:pPr>
          </w:p>
        </w:tc>
        <w:tc>
          <w:tcPr>
            <w:tcW w:w="25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"https://m.edsoo.ru/fa251ffa"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"https://m.edsoo.ru/fa252126"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"https://m.edsoo.ru/fa252252"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"https://m.edsoo.ru/fa252522"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"https://m.edsoo.ru/fa2526f8"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"https://m.edsoo.ru/fa25286a"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деятельности: говорение, слушание, чтение, письмо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"https://m.edsoo.ru/fa252ea0"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"https://m.edsoo.ru/fa252b4e"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"https://m.edsoo.ru/fa253350"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"https://m.edsoo.ru/fa2534cc"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"https://m.edsoo.ru/fa25362a"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"https://m.edsoo.ru/fa253a30"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"https://m.edsoo.ru/fa253bac"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"https://m.edsoo.ru/fa254002"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(подробное изложение текста)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"https://m.edsoo.ru/fa25491c"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"https://m.edsoo.ru/fa256ed8"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"https://m.edsoo.ru/fa254ad4"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безударных гласных в корне слова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"https://m.edsoo.ru/fa254d36"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"https://m.edsoo.ru/fa254ebc"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"https://m.edsoo.ru/fa25674e"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"https://m.edsoo.ru/fa256898"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"https://m.edsoo.ru/fa2569ce"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"https://m.edsoo.ru/fa256c26"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"https://m.edsoo.ru/fa257130"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"https://m.edsoo.ru/fa257464"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"https://m.edsoo.ru/fa25772a"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"https://m.edsoo.ru/fa2578ba"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"https://m.edsoo.ru/fa2553d0"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"https://m.edsoo.ru/fa2554fc"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"https://m.edsoo.ru/fa25568c"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"https://m.edsoo.ru/fa2558ee"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"https://m.edsoo.ru/fa255b5a"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"https://m.edsoo.ru/fa255e16"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"https://m.edsoo.ru/fa25632a"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"https://m.edsoo.ru/fa2565a0"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"https://m.edsoo.ru/fa25e5de"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"https://m.edsoo.ru/fa25e778"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778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высказывания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"https://m.edsoo.ru/fa25ebce"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"https://m.edsoo.ru/fa25eda4"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"https://m.edsoo.ru/fa25ef0c"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"https://m.edsoo.ru/fa25f402"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"https://m.edsoo.ru/fa25f57e"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"https://m.edsoo.ru/fa25f6e6"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"https://m.edsoo.ru/fa25fb78"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"https://m.edsoo.ru/fa25fce0"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"https://m.edsoo.ru/fa25ffb0"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"https://m.edsoo.ru/fa25fe52"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членами.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"https://m.edsoo.ru/fa260190"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"https://m.edsoo.ru/fa2605c8"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"https://m.edsoo.ru/fa260744"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"https://m.edsoo.ru/fa2608a2"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"https://m.edsoo.ru/fa260a8c"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"https://m.edsoo.ru/fa260c12"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Пунктуационное 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предложений с прямой речью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"https://m.edsoo.ru/fa260d5c"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"https://m.edsoo.ru/fa260e88"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"https://m.edsoo.ru/fa257a04"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"https://m.edsoo.ru/fa257b30"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"https://m.edsoo.ru/fa25803a"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"https://m.edsoo.ru/fa2583d2"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"https://m.edsoo.ru/fa25829c"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"https://m.edsoo.ru/fa258580"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"https://m.edsoo.ru/fa2586b6"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"https://m.edsoo.ru/fa2587e2"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"https://m.edsoo.ru/fa258918"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"https://m.edsoo.ru/fa258bde"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"https://m.edsoo.ru/fa258d28"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"https://m.edsoo.ru/fa25939a"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"https://m.edsoo.ru/fa259246"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"https://m.edsoo.ru/fa259110"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"https://m.edsoo.ru/fa2595ca"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корней с чередованием а//о: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гар- — -гор-, -зар- — -зор-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"https://m.edsoo.ru/fa2598a4"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"https://m.edsoo.ru/fa25976e"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"https://m.edsoo.ru/fa2599d0"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"https://m.edsoo.ru/fa259afc"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"https://m.edsoo.ru/fa259c1e"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"https://m.edsoo.ru/fa25a114"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114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"https://m.edsoo.ru/fa25abe6"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прилагательные полные и краткие, их синтаксические функции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"https://m.edsoo.ru/fa25a27c"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"https://m.edsoo.ru/fa25a5ce"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Сочинение-описание картины А.Н. Комарова "Наводнение"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"https://m.edsoo.ru/fa25b1b8"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"https://m.edsoo.ru/fa25ad6c"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"https://m.edsoo.ru/fa25aede"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"https://m.edsoo.ru/fa25b046"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"https://m.edsoo.ru/fa25b398"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514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Инфинитив и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грамматические свойства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"https://m.edsoo.ru/fa25b686"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686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"https://m.edsoo.ru/fa25b7ee"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"https://m.edsoo.ru/fa25b960"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960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"https://m.edsoo.ru/fa25bb9a"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 Невыдуманный рассказ о себе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"https://m.edsoo.ru/fa25c1ee"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"https://m.edsoo.ru/fa25c98c"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"https://m.edsoo.ru/fa25cb58"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"https://m.edsoo.ru/fa25ccd4"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"https://m.edsoo.ru/fa25ce32"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мягкого знака (Ь) в инфинитиве, в форме 2-го лица единственного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после шипящих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"https://m.edsoo.ru/fa25d44a"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"https://m.edsoo.ru/fa25d116"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116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"https://m.edsoo.ru/fa25e0ca"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"https://m.edsoo.ru/fa25e228"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228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"https://m.edsoo.ru/fa25d90e"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"https://m.edsoo.ru/fa25db02"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"https://m.edsoo.ru/fa25dc74"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"https://m.edsoo.ru/fa25e430"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430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"https://m.edsoo.ru/fa261608"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"https://m.edsoo.ru/fa2610f4"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"https://m.edsoo.ru/fa261284"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"https://m.edsoo.ru/fa2614e6"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B32038">
        <w:trPr>
          <w:trHeight w:val="1"/>
        </w:trPr>
        <w:tc>
          <w:tcPr>
            <w:tcW w:w="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2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Синтаксис. Культура речи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32038">
        <w:trPr>
          <w:trHeight w:val="1"/>
        </w:trPr>
        <w:tc>
          <w:tcPr>
            <w:tcW w:w="28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691B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2038" w:rsidRDefault="00B32038">
            <w:pPr>
              <w:rPr>
                <w:rFonts w:ascii="Calibri" w:eastAsia="Calibri" w:hAnsi="Calibri" w:cs="Calibri"/>
              </w:rPr>
            </w:pPr>
          </w:p>
        </w:tc>
      </w:tr>
    </w:tbl>
    <w:p w:rsidR="00B32038" w:rsidRDefault="00B32038">
      <w:pPr>
        <w:rPr>
          <w:rFonts w:ascii="Calibri" w:eastAsia="Calibri" w:hAnsi="Calibri" w:cs="Calibri"/>
        </w:rPr>
      </w:pPr>
    </w:p>
    <w:p w:rsidR="00B32038" w:rsidRDefault="00B32038">
      <w:pPr>
        <w:rPr>
          <w:rFonts w:ascii="Calibri" w:eastAsia="Calibri" w:hAnsi="Calibri" w:cs="Calibri"/>
        </w:rPr>
      </w:pPr>
    </w:p>
    <w:p w:rsidR="00B32038" w:rsidRDefault="00691B05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32038" w:rsidRDefault="00691B05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32038" w:rsidRDefault="00691B05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«Просвещение»‌​</w:t>
      </w:r>
    </w:p>
    <w:p w:rsidR="00B32038" w:rsidRDefault="00691B05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B32038" w:rsidRDefault="00691B05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32038" w:rsidRDefault="00691B05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B32038" w:rsidRDefault="00691B05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​‌Егорова Н.В. Поурочные разработки по русскому языку. 5 класс. - ВАКО, 2020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Поурочные разработки по русскому языку . Н.В.Егорова. Москва. «Вако».2016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Граник.Г.Г. Дидактические карточки-задания по русскому языку. 5-9- кл./М.: Астрель, 2017.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Егорова Н.В. Поурочные разработки по русскому языку. 7 класс. – М.: ВАКО, 2017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Егорова Н.В. Поурочные разработки по русскому языку. 8 класс. – 3-е изд. – М.: ВАКО, 2018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Богданова Г. А. Уроки русского языка в 9 классе. - М.: Просвещение, 2016 ‌​</w:t>
      </w:r>
    </w:p>
    <w:p w:rsidR="00B32038" w:rsidRDefault="00B32038">
      <w:pPr>
        <w:spacing w:after="0"/>
        <w:rPr>
          <w:rFonts w:ascii="Calibri" w:eastAsia="Calibri" w:hAnsi="Calibri" w:cs="Calibri"/>
        </w:rPr>
      </w:pPr>
    </w:p>
    <w:p w:rsidR="00B32038" w:rsidRDefault="00691B05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2038" w:rsidRDefault="00691B05">
      <w:pPr>
        <w:spacing w:after="0" w:line="48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</w:rPr>
        <w:t>Библиотека ЦОК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Справочно-информационный портал «Грамота»: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3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www.gramota.ru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РЭШ</w:t>
      </w:r>
    </w:p>
    <w:sectPr w:rsidR="00B32038" w:rsidSect="00A6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B7B"/>
    <w:multiLevelType w:val="multilevel"/>
    <w:tmpl w:val="3E606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F91230"/>
    <w:multiLevelType w:val="multilevel"/>
    <w:tmpl w:val="5D922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2038"/>
    <w:rsid w:val="00165063"/>
    <w:rsid w:val="00691B05"/>
    <w:rsid w:val="00A6441B"/>
    <w:rsid w:val="00B3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47" Type="http://schemas.openxmlformats.org/officeDocument/2006/relationships/hyperlink" Target="https://m.edsoo.ru/fa2569ce" TargetMode="External"/><Relationship Id="rId63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5ebce" TargetMode="External"/><Relationship Id="rId84" Type="http://schemas.openxmlformats.org/officeDocument/2006/relationships/hyperlink" Target="https://m.edsoo.ru/fa260d5c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Relationship Id="rId138" Type="http://schemas.openxmlformats.org/officeDocument/2006/relationships/hyperlink" Target="http://www.gramota.ru/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28" Type="http://schemas.openxmlformats.org/officeDocument/2006/relationships/hyperlink" Target="https://m.edsoo.ru/fa25e0ca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29c" TargetMode="External"/><Relationship Id="rId95" Type="http://schemas.openxmlformats.org/officeDocument/2006/relationships/hyperlink" Target="https://m.edsoo.ru/fa258b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46" Type="http://schemas.openxmlformats.org/officeDocument/2006/relationships/hyperlink" Target="https://m.edsoo.ru/fa256898" TargetMode="External"/><Relationship Id="rId59" Type="http://schemas.openxmlformats.org/officeDocument/2006/relationships/hyperlink" Target="https://m.edsoo.ru/fa2558ee" TargetMode="External"/><Relationship Id="rId67" Type="http://schemas.openxmlformats.org/officeDocument/2006/relationships/hyperlink" Target="https://m.edsoo.ru/fa25ea52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16" Type="http://schemas.openxmlformats.org/officeDocument/2006/relationships/hyperlink" Target="https://m.edsoo.ru/fa25b514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54" Type="http://schemas.openxmlformats.org/officeDocument/2006/relationships/hyperlink" Target="https://m.edsoo.ru/fa25772a" TargetMode="External"/><Relationship Id="rId62" Type="http://schemas.openxmlformats.org/officeDocument/2006/relationships/hyperlink" Target="https://m.edsoo.ru/fa255e16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36" Type="http://schemas.openxmlformats.org/officeDocument/2006/relationships/hyperlink" Target="https://m.edsoo.ru/fa25362a" TargetMode="External"/><Relationship Id="rId49" Type="http://schemas.openxmlformats.org/officeDocument/2006/relationships/hyperlink" Target="https://m.edsoo.ru/fa256c26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7464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26" Type="http://schemas.openxmlformats.org/officeDocument/2006/relationships/hyperlink" Target="https://m.edsoo.ru/fa25d4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17609</Words>
  <Characters>100373</Characters>
  <Application>Microsoft Office Word</Application>
  <DocSecurity>0</DocSecurity>
  <Lines>836</Lines>
  <Paragraphs>235</Paragraphs>
  <ScaleCrop>false</ScaleCrop>
  <Company/>
  <LinksUpToDate>false</LinksUpToDate>
  <CharactersWithSpaces>117747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Савочкин</cp:lastModifiedBy>
  <cp:revision>4</cp:revision>
  <dcterms:created xsi:type="dcterms:W3CDTF">2023-10-02T12:31:00Z</dcterms:created>
  <dcterms:modified xsi:type="dcterms:W3CDTF">2024-10-26T11:59:00Z</dcterms:modified>
</cp:coreProperties>
</file>